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C7DA0" w14:textId="77777777" w:rsidR="004C5C21" w:rsidRPr="00B81632" w:rsidRDefault="004C5C21" w:rsidP="004C5C21">
      <w:pPr>
        <w:ind w:left="3969"/>
        <w:jc w:val="right"/>
        <w:rPr>
          <w:b/>
          <w:sz w:val="22"/>
          <w:szCs w:val="22"/>
        </w:rPr>
      </w:pPr>
      <w:r w:rsidRPr="00B81632">
        <w:rPr>
          <w:b/>
          <w:sz w:val="22"/>
          <w:szCs w:val="22"/>
        </w:rPr>
        <w:t>KINNITATUD</w:t>
      </w:r>
    </w:p>
    <w:p w14:paraId="3EDC4D4C" w14:textId="46645294" w:rsidR="004C5C21" w:rsidRPr="00A9045F" w:rsidRDefault="004C5C21" w:rsidP="004C5C21">
      <w:pPr>
        <w:ind w:left="3969"/>
        <w:jc w:val="right"/>
        <w:rPr>
          <w:sz w:val="22"/>
          <w:szCs w:val="22"/>
        </w:rPr>
      </w:pPr>
      <w:r w:rsidRPr="00A9045F">
        <w:rPr>
          <w:sz w:val="22"/>
          <w:szCs w:val="22"/>
        </w:rPr>
        <w:t xml:space="preserve">Siseministri </w:t>
      </w:r>
      <w:r w:rsidR="00AE32D1" w:rsidRPr="006F65D2">
        <w:rPr>
          <w:sz w:val="22"/>
          <w:szCs w:val="22"/>
        </w:rPr>
        <w:fldChar w:fldCharType="begin"/>
      </w:r>
      <w:r w:rsidR="00D60726">
        <w:rPr>
          <w:sz w:val="22"/>
          <w:szCs w:val="22"/>
        </w:rPr>
        <w:instrText xml:space="preserve"> delta_regDateTime  \* MERGEFORMAT</w:instrText>
      </w:r>
      <w:r w:rsidR="00AE32D1" w:rsidRPr="006F65D2">
        <w:rPr>
          <w:sz w:val="22"/>
          <w:szCs w:val="22"/>
        </w:rPr>
        <w:fldChar w:fldCharType="separate"/>
      </w:r>
      <w:r w:rsidR="00D60726">
        <w:rPr>
          <w:sz w:val="22"/>
          <w:szCs w:val="22"/>
        </w:rPr>
        <w:t>20.03.2023</w:t>
      </w:r>
      <w:r w:rsidR="00AE32D1" w:rsidRPr="006F65D2">
        <w:rPr>
          <w:sz w:val="22"/>
          <w:szCs w:val="22"/>
        </w:rPr>
        <w:fldChar w:fldCharType="end"/>
      </w:r>
      <w:r w:rsidRPr="00A9045F">
        <w:rPr>
          <w:sz w:val="22"/>
          <w:szCs w:val="22"/>
        </w:rPr>
        <w:t xml:space="preserve"> käskkirjaga nr </w:t>
      </w:r>
      <w:r w:rsidR="00AE32D1" w:rsidRPr="006F65D2">
        <w:rPr>
          <w:sz w:val="22"/>
          <w:szCs w:val="22"/>
        </w:rPr>
        <w:fldChar w:fldCharType="begin"/>
      </w:r>
      <w:r w:rsidR="00D60726">
        <w:rPr>
          <w:sz w:val="22"/>
          <w:szCs w:val="22"/>
        </w:rPr>
        <w:instrText xml:space="preserve"> delta_regNumber  \* MERGEFORMAT</w:instrText>
      </w:r>
      <w:r w:rsidR="00AE32D1" w:rsidRPr="006F65D2">
        <w:rPr>
          <w:sz w:val="22"/>
          <w:szCs w:val="22"/>
        </w:rPr>
        <w:fldChar w:fldCharType="separate"/>
      </w:r>
      <w:r w:rsidR="00D60726">
        <w:rPr>
          <w:sz w:val="22"/>
          <w:szCs w:val="22"/>
        </w:rPr>
        <w:t>1-3/51</w:t>
      </w:r>
      <w:r w:rsidR="00AE32D1" w:rsidRPr="006F65D2">
        <w:rPr>
          <w:sz w:val="22"/>
          <w:szCs w:val="22"/>
        </w:rPr>
        <w:fldChar w:fldCharType="end"/>
      </w:r>
      <w:r w:rsidRPr="00A9045F">
        <w:rPr>
          <w:sz w:val="22"/>
          <w:szCs w:val="22"/>
        </w:rPr>
        <w:t xml:space="preserve"> „Riigieelarvelise toetuse eraldamine ning lepingute sõlmimine kodanikuühendustega 202</w:t>
      </w:r>
      <w:r w:rsidR="00AE32D1">
        <w:rPr>
          <w:sz w:val="22"/>
          <w:szCs w:val="22"/>
        </w:rPr>
        <w:t>3</w:t>
      </w:r>
      <w:r w:rsidRPr="00A9045F">
        <w:rPr>
          <w:sz w:val="22"/>
          <w:szCs w:val="22"/>
        </w:rPr>
        <w:t>. aasta riigieelarve menetlemisel tehtud toetuse andmise otsuste alusel“</w:t>
      </w:r>
    </w:p>
    <w:p w14:paraId="2DA014F2" w14:textId="19FCCEBE" w:rsidR="00840E91" w:rsidRPr="007E0982" w:rsidRDefault="004C5C21" w:rsidP="004C5C21">
      <w:pPr>
        <w:ind w:left="3969" w:hanging="5041"/>
        <w:jc w:val="right"/>
        <w:rPr>
          <w:bCs/>
        </w:rPr>
      </w:pPr>
      <w:r>
        <w:rPr>
          <w:sz w:val="22"/>
          <w:szCs w:val="22"/>
        </w:rPr>
        <w:t>LISA 4</w:t>
      </w:r>
    </w:p>
    <w:p w14:paraId="2DA014F3" w14:textId="77777777" w:rsidR="00C707A5" w:rsidRPr="007E0982" w:rsidRDefault="00C707A5" w:rsidP="00C707A5">
      <w:pPr>
        <w:ind w:left="5040" w:hanging="5040"/>
        <w:rPr>
          <w:bCs/>
        </w:rPr>
      </w:pPr>
    </w:p>
    <w:p w14:paraId="2DA014F4" w14:textId="77777777" w:rsidR="00ED00B7" w:rsidRPr="007E0982" w:rsidRDefault="00E02364" w:rsidP="00C707A5">
      <w:pPr>
        <w:ind w:left="5040" w:hanging="5040"/>
        <w:rPr>
          <w:bCs/>
        </w:rPr>
      </w:pPr>
      <w:r w:rsidRPr="007E0982">
        <w:rPr>
          <w:bCs/>
        </w:rPr>
        <w:t>TOETUSE KASUT</w:t>
      </w:r>
      <w:r w:rsidR="00C707A5" w:rsidRPr="007E0982">
        <w:rPr>
          <w:bCs/>
        </w:rPr>
        <w:t xml:space="preserve">AMISE TEGEVUS- JA </w:t>
      </w:r>
      <w:r w:rsidR="00B76AB0" w:rsidRPr="007E0982">
        <w:rPr>
          <w:bCs/>
        </w:rPr>
        <w:t>FINANTS</w:t>
      </w:r>
      <w:r w:rsidR="00C707A5" w:rsidRPr="007E0982">
        <w:rPr>
          <w:bCs/>
        </w:rPr>
        <w:t>ARUANDE VORM</w:t>
      </w:r>
    </w:p>
    <w:p w14:paraId="2DA014F5" w14:textId="77777777" w:rsidR="008B119B" w:rsidRPr="007E0982" w:rsidRDefault="008B119B" w:rsidP="00370D08">
      <w:pPr>
        <w:rPr>
          <w:b/>
          <w:bCs/>
        </w:rPr>
      </w:pPr>
    </w:p>
    <w:p w14:paraId="2DA014F6" w14:textId="77777777" w:rsidR="00ED00B7" w:rsidRPr="007E0982" w:rsidRDefault="00ED00B7" w:rsidP="00ED00B7">
      <w:pPr>
        <w:rPr>
          <w:b/>
          <w:bCs/>
        </w:rPr>
      </w:pPr>
    </w:p>
    <w:p w14:paraId="2DA014F7" w14:textId="325EDCE1" w:rsidR="00ED00B7" w:rsidRPr="007E0982" w:rsidRDefault="00D26B84" w:rsidP="00ED00B7">
      <w:pPr>
        <w:spacing w:line="360" w:lineRule="auto"/>
      </w:pPr>
      <w:r w:rsidRPr="007E0982">
        <w:t xml:space="preserve">Lepingu nr </w:t>
      </w:r>
      <w:r w:rsidR="00ED00B7" w:rsidRPr="007E0982">
        <w:t xml:space="preserve">: </w:t>
      </w:r>
      <w:r w:rsidR="00B41D3C">
        <w:t>MTÜ Ojakase Õpitalu</w:t>
      </w:r>
    </w:p>
    <w:p w14:paraId="2DA014F8" w14:textId="1ECA539D" w:rsidR="00ED00B7" w:rsidRPr="007E0982" w:rsidRDefault="00ED00B7" w:rsidP="00ED00B7">
      <w:pPr>
        <w:spacing w:line="360" w:lineRule="auto"/>
      </w:pPr>
      <w:r w:rsidRPr="007E0982">
        <w:t xml:space="preserve">Aruande esitaja: </w:t>
      </w:r>
      <w:r w:rsidR="00E80F0C">
        <w:t>Jana Morozov</w:t>
      </w:r>
    </w:p>
    <w:p w14:paraId="2DA014F9" w14:textId="3ACF7746" w:rsidR="00ED00B7" w:rsidRPr="007E0982" w:rsidRDefault="00E43EAD" w:rsidP="00ED00B7">
      <w:pPr>
        <w:pStyle w:val="BodyText"/>
        <w:spacing w:line="360" w:lineRule="auto"/>
      </w:pPr>
      <w:r w:rsidRPr="007E0982">
        <w:t xml:space="preserve">Projekti </w:t>
      </w:r>
      <w:r w:rsidR="00ED00B7" w:rsidRPr="007E0982">
        <w:t>läbiviimise aeg:</w:t>
      </w:r>
      <w:r w:rsidR="00E80F0C">
        <w:t xml:space="preserve"> </w:t>
      </w:r>
      <w:r w:rsidR="00B41D3C">
        <w:t>01.03.2023 – 31.12.2023</w:t>
      </w:r>
    </w:p>
    <w:p w14:paraId="2DA014FA" w14:textId="660F644E" w:rsidR="005905DA" w:rsidRPr="007E0982" w:rsidRDefault="005905DA" w:rsidP="00ED00B7">
      <w:pPr>
        <w:pStyle w:val="BodyText"/>
        <w:spacing w:line="360" w:lineRule="auto"/>
      </w:pPr>
      <w:r w:rsidRPr="007E0982">
        <w:t>Tegevuste lepingujärgne maksumus:</w:t>
      </w:r>
      <w:r w:rsidR="00E80F0C">
        <w:t xml:space="preserve"> </w:t>
      </w:r>
      <w:r w:rsidR="00B41D3C">
        <w:t>6000,- EUR</w:t>
      </w:r>
    </w:p>
    <w:p w14:paraId="2DA014FB" w14:textId="0A3D74AC" w:rsidR="00ED00B7" w:rsidRPr="007E0982" w:rsidRDefault="00ED00B7" w:rsidP="00ED00B7">
      <w:pPr>
        <w:spacing w:line="360" w:lineRule="auto"/>
      </w:pPr>
      <w:r w:rsidRPr="007E0982">
        <w:t>Aruande koostamise kuupäev:</w:t>
      </w:r>
      <w:r w:rsidR="00B41D3C">
        <w:t xml:space="preserve"> </w:t>
      </w:r>
      <w:r w:rsidR="00E80F0C">
        <w:t>04.01.2023</w:t>
      </w:r>
    </w:p>
    <w:p w14:paraId="2DA014FC" w14:textId="77777777" w:rsidR="00ED00B7" w:rsidRPr="007E0982" w:rsidRDefault="00ED00B7" w:rsidP="00ED00B7">
      <w:pPr>
        <w:pStyle w:val="Header"/>
        <w:tabs>
          <w:tab w:val="clear" w:pos="4320"/>
          <w:tab w:val="clear" w:pos="8640"/>
        </w:tabs>
        <w:rPr>
          <w:sz w:val="24"/>
          <w:szCs w:val="24"/>
          <w:lang w:val="et-EE"/>
        </w:rPr>
      </w:pPr>
    </w:p>
    <w:p w14:paraId="2DA014FD" w14:textId="77777777" w:rsidR="00ED00B7" w:rsidRPr="007E0982" w:rsidRDefault="00ED00B7" w:rsidP="00ED00B7">
      <w:pPr>
        <w:pStyle w:val="Header"/>
        <w:tabs>
          <w:tab w:val="clear" w:pos="4320"/>
          <w:tab w:val="clear" w:pos="8640"/>
        </w:tabs>
        <w:rPr>
          <w:sz w:val="24"/>
          <w:szCs w:val="24"/>
          <w:lang w:val="et-EE"/>
        </w:rPr>
      </w:pPr>
    </w:p>
    <w:p w14:paraId="2DA014FE" w14:textId="77777777" w:rsidR="008B2415" w:rsidRPr="007E0982" w:rsidRDefault="008B2415" w:rsidP="008B2415">
      <w:pPr>
        <w:autoSpaceDE/>
        <w:autoSpaceDN/>
        <w:ind w:firstLine="720"/>
        <w:rPr>
          <w:lang w:eastAsia="en-US"/>
        </w:rPr>
      </w:pP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5"/>
      </w:tblGrid>
      <w:tr w:rsidR="008B2415" w:rsidRPr="007E0982" w14:paraId="2DA01500" w14:textId="77777777" w:rsidTr="00325B2B">
        <w:trPr>
          <w:trHeight w:val="661"/>
        </w:trPr>
        <w:tc>
          <w:tcPr>
            <w:tcW w:w="9775" w:type="dxa"/>
            <w:shd w:val="clear" w:color="auto" w:fill="F2F2F2"/>
            <w:hideMark/>
          </w:tcPr>
          <w:p w14:paraId="2DA014FF" w14:textId="77777777" w:rsidR="008B2415" w:rsidRPr="007E0982" w:rsidRDefault="004520C4" w:rsidP="005310B6">
            <w:pPr>
              <w:autoSpaceDE/>
              <w:autoSpaceDN/>
              <w:spacing w:before="60" w:after="60"/>
              <w:jc w:val="both"/>
              <w:rPr>
                <w:b/>
                <w:bCs/>
                <w:noProof/>
                <w:lang w:eastAsia="en-US"/>
              </w:rPr>
            </w:pPr>
            <w:r w:rsidRPr="007E0982">
              <w:rPr>
                <w:b/>
                <w:bCs/>
                <w:noProof/>
                <w:shd w:val="clear" w:color="auto" w:fill="F2F2F2"/>
                <w:lang w:eastAsia="en-US"/>
              </w:rPr>
              <w:t>Projekti e</w:t>
            </w:r>
            <w:r w:rsidR="008B2415" w:rsidRPr="007E0982">
              <w:rPr>
                <w:b/>
                <w:bCs/>
                <w:noProof/>
                <w:shd w:val="clear" w:color="auto" w:fill="F2F2F2"/>
                <w:lang w:eastAsia="en-US"/>
              </w:rPr>
              <w:t xml:space="preserve">esmärgi saavutamine, tulemuste kokkuvõte </w:t>
            </w:r>
            <w:r w:rsidR="008B2415" w:rsidRPr="007E0982">
              <w:rPr>
                <w:bCs/>
                <w:i/>
                <w:shd w:val="clear" w:color="auto" w:fill="F2F2F2"/>
              </w:rPr>
              <w:t xml:space="preserve">(Kuidas projekt oma eesmärgi(d) täitis? </w:t>
            </w:r>
            <w:r w:rsidR="00E43EAD" w:rsidRPr="007E0982">
              <w:rPr>
                <w:bCs/>
                <w:i/>
                <w:shd w:val="clear" w:color="auto" w:fill="F2F2F2"/>
              </w:rPr>
              <w:t xml:space="preserve">Kas ja mil määral saavutasite taotluses püstitatud eesmärgid? </w:t>
            </w:r>
            <w:r w:rsidR="00235D91" w:rsidRPr="007E0982">
              <w:rPr>
                <w:bCs/>
                <w:i/>
                <w:shd w:val="clear" w:color="auto" w:fill="F2F2F2"/>
              </w:rPr>
              <w:t xml:space="preserve">Millised </w:t>
            </w:r>
            <w:r w:rsidR="008B2415" w:rsidRPr="007E0982">
              <w:rPr>
                <w:bCs/>
                <w:i/>
                <w:shd w:val="clear" w:color="auto" w:fill="F2F2F2"/>
              </w:rPr>
              <w:t xml:space="preserve">tulemused saavutati? </w:t>
            </w:r>
            <w:r w:rsidR="00235D91" w:rsidRPr="007E0982">
              <w:rPr>
                <w:i/>
                <w:shd w:val="clear" w:color="auto" w:fill="F2F2F2"/>
              </w:rPr>
              <w:t>Kuidas tehtud investeering</w:t>
            </w:r>
            <w:r w:rsidR="001A5930" w:rsidRPr="007E0982">
              <w:rPr>
                <w:i/>
                <w:shd w:val="clear" w:color="auto" w:fill="F2F2F2"/>
              </w:rPr>
              <w:t xml:space="preserve"> </w:t>
            </w:r>
            <w:r w:rsidR="00235D91" w:rsidRPr="007E0982">
              <w:rPr>
                <w:i/>
                <w:shd w:val="clear" w:color="auto" w:fill="F2F2F2"/>
              </w:rPr>
              <w:t>/</w:t>
            </w:r>
            <w:r w:rsidR="001A5930" w:rsidRPr="007E0982">
              <w:rPr>
                <w:i/>
                <w:shd w:val="clear" w:color="auto" w:fill="F2F2F2"/>
              </w:rPr>
              <w:t xml:space="preserve"> </w:t>
            </w:r>
            <w:r w:rsidR="00235D91" w:rsidRPr="007E0982">
              <w:rPr>
                <w:i/>
                <w:shd w:val="clear" w:color="auto" w:fill="F2F2F2"/>
              </w:rPr>
              <w:t xml:space="preserve">soetus </w:t>
            </w:r>
            <w:r w:rsidR="00AF0993" w:rsidRPr="007E0982">
              <w:rPr>
                <w:i/>
                <w:shd w:val="clear" w:color="auto" w:fill="F2F2F2"/>
              </w:rPr>
              <w:t>muutis</w:t>
            </w:r>
            <w:r w:rsidR="00D539AF" w:rsidRPr="007E0982">
              <w:rPr>
                <w:i/>
                <w:shd w:val="clear" w:color="auto" w:fill="F2F2F2"/>
              </w:rPr>
              <w:t xml:space="preserve"> ühingu võimekust, </w:t>
            </w:r>
            <w:r w:rsidR="00AF0993" w:rsidRPr="007E0982">
              <w:rPr>
                <w:i/>
                <w:shd w:val="clear" w:color="auto" w:fill="F2F2F2"/>
              </w:rPr>
              <w:t xml:space="preserve"> </w:t>
            </w:r>
            <w:r w:rsidRPr="007E0982">
              <w:rPr>
                <w:i/>
                <w:shd w:val="clear" w:color="auto" w:fill="F2F2F2"/>
              </w:rPr>
              <w:t xml:space="preserve">tegevuskeskkonda, </w:t>
            </w:r>
            <w:r w:rsidR="00235D91" w:rsidRPr="007E0982">
              <w:rPr>
                <w:i/>
                <w:shd w:val="clear" w:color="auto" w:fill="F2F2F2"/>
              </w:rPr>
              <w:t>edendas kohalikku elu</w:t>
            </w:r>
            <w:r w:rsidR="00C1132C" w:rsidRPr="007E0982">
              <w:rPr>
                <w:i/>
              </w:rPr>
              <w:t>?</w:t>
            </w:r>
            <w:r w:rsidR="00935CB8" w:rsidRPr="007E0982">
              <w:rPr>
                <w:i/>
                <w:shd w:val="clear" w:color="auto" w:fill="F2F2F2"/>
              </w:rPr>
              <w:t>)</w:t>
            </w:r>
          </w:p>
        </w:tc>
      </w:tr>
      <w:tr w:rsidR="008B2415" w:rsidRPr="007E0982" w14:paraId="2DA01502" w14:textId="77777777" w:rsidTr="00325B2B">
        <w:trPr>
          <w:trHeight w:val="2197"/>
        </w:trPr>
        <w:tc>
          <w:tcPr>
            <w:tcW w:w="9775" w:type="dxa"/>
          </w:tcPr>
          <w:p w14:paraId="2DA01501" w14:textId="1D550A1F" w:rsidR="008B2415" w:rsidRPr="007E0982" w:rsidRDefault="00E80F0C" w:rsidP="008B2415">
            <w:pPr>
              <w:autoSpaceDE/>
              <w:autoSpaceDN/>
              <w:spacing w:before="60" w:after="60"/>
              <w:jc w:val="both"/>
              <w:rPr>
                <w:bCs/>
                <w:noProof/>
                <w:lang w:eastAsia="en-US"/>
              </w:rPr>
            </w:pPr>
            <w:r>
              <w:rPr>
                <w:bCs/>
                <w:noProof/>
                <w:lang w:eastAsia="en-US"/>
              </w:rPr>
              <w:t>Projekti eesmärk jäi täitmata, kuna toidujagamise kappi ei paigaldatud.</w:t>
            </w:r>
            <w:r w:rsidR="00B41D3C">
              <w:rPr>
                <w:bCs/>
                <w:noProof/>
                <w:lang w:eastAsia="en-US"/>
              </w:rPr>
              <w:t xml:space="preserve"> Inveteeringut ei tehtud.</w:t>
            </w:r>
          </w:p>
        </w:tc>
      </w:tr>
      <w:tr w:rsidR="008B2415" w:rsidRPr="007E0982" w14:paraId="2DA01505" w14:textId="77777777" w:rsidTr="00325B2B">
        <w:trPr>
          <w:trHeight w:val="559"/>
        </w:trPr>
        <w:tc>
          <w:tcPr>
            <w:tcW w:w="9775" w:type="dxa"/>
            <w:tcBorders>
              <w:top w:val="single" w:sz="4" w:space="0" w:color="000000"/>
              <w:left w:val="single" w:sz="4" w:space="0" w:color="000000"/>
              <w:bottom w:val="single" w:sz="4" w:space="0" w:color="000000"/>
              <w:right w:val="single" w:sz="4" w:space="0" w:color="000000"/>
            </w:tcBorders>
            <w:shd w:val="clear" w:color="auto" w:fill="F2F2F2"/>
            <w:tcMar>
              <w:top w:w="0" w:type="dxa"/>
              <w:left w:w="57" w:type="dxa"/>
              <w:bottom w:w="0" w:type="dxa"/>
              <w:right w:w="57" w:type="dxa"/>
            </w:tcMar>
            <w:hideMark/>
          </w:tcPr>
          <w:p w14:paraId="2DA01503" w14:textId="77777777" w:rsidR="00D539AF" w:rsidRPr="007E0982" w:rsidRDefault="00D539AF" w:rsidP="00D539AF">
            <w:pPr>
              <w:autoSpaceDE/>
              <w:autoSpaceDN/>
              <w:jc w:val="both"/>
              <w:rPr>
                <w:bCs/>
                <w:i/>
                <w:noProof/>
                <w:color w:val="000000"/>
                <w:lang w:eastAsia="en-US"/>
              </w:rPr>
            </w:pPr>
            <w:r w:rsidRPr="007E0982">
              <w:rPr>
                <w:b/>
                <w:noProof/>
                <w:color w:val="000000"/>
                <w:shd w:val="clear" w:color="auto" w:fill="F2F2F2"/>
                <w:lang w:eastAsia="en-US"/>
              </w:rPr>
              <w:t xml:space="preserve">Väljundid </w:t>
            </w:r>
            <w:r w:rsidRPr="007E0982">
              <w:rPr>
                <w:i/>
                <w:noProof/>
                <w:color w:val="000000"/>
                <w:shd w:val="clear" w:color="auto" w:fill="F2F2F2"/>
                <w:lang w:eastAsia="en-US"/>
              </w:rPr>
              <w:t>(</w:t>
            </w:r>
            <w:r w:rsidR="003154EC" w:rsidRPr="007E0982">
              <w:rPr>
                <w:i/>
                <w:noProof/>
                <w:color w:val="000000"/>
                <w:shd w:val="clear" w:color="auto" w:fill="F2F2F2"/>
                <w:lang w:eastAsia="en-US"/>
              </w:rPr>
              <w:t xml:space="preserve">Loetlege läbiviidud tegevused/üritused. </w:t>
            </w:r>
            <w:r w:rsidRPr="007E0982">
              <w:rPr>
                <w:i/>
                <w:noProof/>
                <w:color w:val="000000"/>
                <w:shd w:val="clear" w:color="auto" w:fill="F2F2F2"/>
                <w:lang w:eastAsia="en-US"/>
              </w:rPr>
              <w:t>Loetlege korrastatud objektid, remonditud ja rekonstrueeritud ruumid, soetatud varad. Kirjeldage nende kasutami</w:t>
            </w:r>
            <w:r w:rsidR="000E2A2A" w:rsidRPr="007E0982">
              <w:rPr>
                <w:i/>
                <w:noProof/>
                <w:color w:val="000000"/>
                <w:shd w:val="clear" w:color="auto" w:fill="F2F2F2"/>
                <w:lang w:eastAsia="en-US"/>
              </w:rPr>
              <w:t>st</w:t>
            </w:r>
            <w:r w:rsidRPr="007E0982">
              <w:rPr>
                <w:i/>
                <w:noProof/>
                <w:color w:val="000000"/>
                <w:shd w:val="clear" w:color="auto" w:fill="F2F2F2"/>
                <w:lang w:eastAsia="en-US"/>
              </w:rPr>
              <w:t>. Kuidas on tagatud investeeringute avalik kasutus, kättesaadavus  ja töökorras hoidmine?</w:t>
            </w:r>
            <w:r w:rsidRPr="007E0982">
              <w:rPr>
                <w:i/>
                <w:noProof/>
                <w:color w:val="000000"/>
                <w:lang w:eastAsia="en-US"/>
              </w:rPr>
              <w:t xml:space="preserve"> Nimetage vastutaja ja säilitamise asukoht.</w:t>
            </w:r>
            <w:r w:rsidRPr="007E0982">
              <w:rPr>
                <w:noProof/>
                <w:color w:val="000000"/>
                <w:lang w:eastAsia="en-US"/>
              </w:rPr>
              <w:t>)</w:t>
            </w:r>
          </w:p>
          <w:p w14:paraId="2DA01504" w14:textId="77777777" w:rsidR="008B2415" w:rsidRPr="007E0982" w:rsidRDefault="008B2415" w:rsidP="00D539AF">
            <w:pPr>
              <w:autoSpaceDE/>
              <w:autoSpaceDN/>
              <w:jc w:val="both"/>
              <w:rPr>
                <w:lang w:eastAsia="en-US"/>
              </w:rPr>
            </w:pPr>
          </w:p>
        </w:tc>
      </w:tr>
      <w:tr w:rsidR="008B2415" w:rsidRPr="007E0982" w14:paraId="2DA01507" w14:textId="77777777" w:rsidTr="00325B2B">
        <w:trPr>
          <w:trHeight w:val="2232"/>
        </w:trPr>
        <w:tc>
          <w:tcPr>
            <w:tcW w:w="97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E20F1D" w14:textId="32F2CA26" w:rsidR="008B2415" w:rsidRDefault="00963442" w:rsidP="008B2415">
            <w:pPr>
              <w:autoSpaceDE/>
              <w:autoSpaceDN/>
              <w:spacing w:before="60" w:after="60"/>
              <w:rPr>
                <w:noProof/>
                <w:color w:val="000000"/>
                <w:lang w:eastAsia="en-US"/>
              </w:rPr>
            </w:pPr>
            <w:r>
              <w:rPr>
                <w:noProof/>
                <w:color w:val="000000"/>
                <w:lang w:eastAsia="en-US"/>
              </w:rPr>
              <w:t xml:space="preserve">Projekti realiseerimiseks toimusid läbirääkimised Räpinas asuvate kauplustega  Maxima, Coop konsum ja A1000 Marketi ning Weske kauplusega ülejääva toidukauba realiseerimiseks troidujagamise kapis. Läbirääkimsite tulemused osutusid negatiivseteks kolme kaupluse osas. A1000 market teatas, et plaanis on kauplus sulgeda ja seda ka tehti. Maxima kauplus teatas, et neil müüakse suur osa kaupa, mis hakkab realiseerimistähtajale lähenema, hinnaalandusega ära ja see mis jääb järgi, läheb juba toidupanka. Weske kaupluse omaniku sõnul realiseerivad nad ise ära tähtaja ületanud kauba. Coopi vastus oli positiivne seos osas, mis puudutas järgi jäävat ja tähtaja mületavat kaupa. Toidukohad, mis asuvad Räpinas (Puuriida Pubi ja kohvik Provints) ei näinud, et neil jääks midagi nii palju üle, et toidujagamiskappi varustada. </w:t>
            </w:r>
          </w:p>
          <w:p w14:paraId="153FEA6C" w14:textId="77777777" w:rsidR="00963442" w:rsidRDefault="00963442" w:rsidP="00E86117">
            <w:pPr>
              <w:autoSpaceDE/>
              <w:autoSpaceDN/>
              <w:spacing w:before="60" w:after="60"/>
              <w:rPr>
                <w:noProof/>
                <w:color w:val="000000"/>
                <w:lang w:eastAsia="en-US"/>
              </w:rPr>
            </w:pPr>
            <w:r>
              <w:rPr>
                <w:noProof/>
                <w:color w:val="000000"/>
                <w:lang w:eastAsia="en-US"/>
              </w:rPr>
              <w:t xml:space="preserve">Toidujagamiskapi asukohaks planeeritud Räpina Miikaeli kiriku aiatagune osutus iseseisva päikesepaneeli toitel toimiva toidujagamiskapi paigaldamiseks ebasobivaks, kuna suured puud varjasid lehte minnes </w:t>
            </w:r>
            <w:r w:rsidR="00294FE4">
              <w:rPr>
                <w:noProof/>
                <w:color w:val="000000"/>
                <w:lang w:eastAsia="en-US"/>
              </w:rPr>
              <w:t xml:space="preserve">päikese ära. Uue koha ostinguil soovitati uurida Coop kaupluse tühjana seisva pangaautomaadi ruumi kasutamise kohta. Selles osas sai ka läbirääkimistega alustatud. </w:t>
            </w:r>
            <w:r w:rsidR="00294FE4">
              <w:rPr>
                <w:noProof/>
                <w:color w:val="000000"/>
                <w:lang w:eastAsia="en-US"/>
              </w:rPr>
              <w:lastRenderedPageBreak/>
              <w:t>Põhimõtteliselt oli Coopi juhatus toidujagamise kapi paigaldamisega nõus. Kuid kokkuleppele ei saadud jäätmete utiliseerimise osas. Projektijuht ei leidnud teist toimivat lahendust prügi-majandamise küsimusele ja nii jäi see koostöö katki, ning projekt realiseerimata. Ajaliselt ei olnud enam või</w:t>
            </w:r>
            <w:r w:rsidR="00E86117">
              <w:rPr>
                <w:noProof/>
                <w:color w:val="000000"/>
                <w:lang w:eastAsia="en-US"/>
              </w:rPr>
              <w:t>malik vajalikke lahendusi leida, kuna ka projekti meeskond leidis vahepeal, et nad ei ole eriti huvitatud selle projektiga tegelama, eriti pikemas perspektiivis kapi eest hoolt kandma.</w:t>
            </w:r>
            <w:r w:rsidR="00294FE4">
              <w:rPr>
                <w:noProof/>
                <w:color w:val="000000"/>
                <w:lang w:eastAsia="en-US"/>
              </w:rPr>
              <w:t xml:space="preserve"> Kapi asukohast sõltusid ka tellitava kapi mõõtmed jt lahendused.</w:t>
            </w:r>
            <w:r w:rsidR="00E86117">
              <w:rPr>
                <w:noProof/>
                <w:color w:val="000000"/>
                <w:lang w:eastAsia="en-US"/>
              </w:rPr>
              <w:t xml:space="preserve"> Suure kurvastusega tuli projektijuhil tõdeda, ehkki avalik huvi (FB küsitlus toidukapi vajalikkuse kohta Räpina elanikelt) oli olemas, ei leidunud praktilistele murekohtadele, mis eelnesid kapi paigaldamisle, optimaalseid lahendusi, mis oleksid olnud ka pikemas perspektiivis jätkusuutlikud. Kirjeldatud asjaoludest tulenevalt tuli projektijuhil teha otsus toidujagamiskapi mitte pigaldamise osas.</w:t>
            </w:r>
          </w:p>
          <w:p w14:paraId="2DA01506" w14:textId="326AF411" w:rsidR="00E86117" w:rsidRPr="007E0982" w:rsidRDefault="00E86117" w:rsidP="00E86117">
            <w:pPr>
              <w:autoSpaceDE/>
              <w:autoSpaceDN/>
              <w:spacing w:before="60" w:after="60"/>
              <w:rPr>
                <w:noProof/>
                <w:color w:val="000000"/>
                <w:lang w:eastAsia="en-US"/>
              </w:rPr>
            </w:pPr>
            <w:r>
              <w:rPr>
                <w:noProof/>
                <w:color w:val="000000"/>
                <w:lang w:eastAsia="en-US"/>
              </w:rPr>
              <w:t>Projekti raames ei kulutatud ühtegi eurot toetusraha.</w:t>
            </w:r>
            <w:bookmarkStart w:id="0" w:name="_GoBack"/>
            <w:bookmarkEnd w:id="0"/>
          </w:p>
        </w:tc>
      </w:tr>
    </w:tbl>
    <w:p w14:paraId="2DA01508" w14:textId="77777777" w:rsidR="008B2415" w:rsidRPr="007E0982" w:rsidRDefault="008B2415" w:rsidP="008B2415">
      <w:pPr>
        <w:autoSpaceDE/>
        <w:autoSpaceDN/>
        <w:rPr>
          <w:vanish/>
          <w:lang w:eastAsia="en-US"/>
        </w:rPr>
      </w:pPr>
    </w:p>
    <w:p w14:paraId="2DA01509" w14:textId="77777777" w:rsidR="00ED00B7" w:rsidRPr="007E0982" w:rsidRDefault="00ED00B7" w:rsidP="00ED00B7"/>
    <w:p w14:paraId="2DA0150A" w14:textId="77777777" w:rsidR="007E0982" w:rsidRDefault="007E0982" w:rsidP="00ED00B7">
      <w:pPr>
        <w:sectPr w:rsidR="007E0982" w:rsidSect="0081532B">
          <w:pgSz w:w="11906" w:h="16838"/>
          <w:pgMar w:top="1417" w:right="1417" w:bottom="1417" w:left="1417" w:header="708" w:footer="708" w:gutter="0"/>
          <w:cols w:space="708"/>
          <w:docGrid w:linePitch="360"/>
        </w:sectPr>
      </w:pPr>
    </w:p>
    <w:tbl>
      <w:tblPr>
        <w:tblW w:w="5000" w:type="pct"/>
        <w:tblLayout w:type="fixed"/>
        <w:tblLook w:val="04A0" w:firstRow="1" w:lastRow="0" w:firstColumn="1" w:lastColumn="0" w:noHBand="0" w:noVBand="1"/>
      </w:tblPr>
      <w:tblGrid>
        <w:gridCol w:w="5062"/>
        <w:gridCol w:w="1879"/>
        <w:gridCol w:w="1535"/>
        <w:gridCol w:w="1398"/>
        <w:gridCol w:w="3658"/>
        <w:gridCol w:w="236"/>
        <w:gridCol w:w="236"/>
      </w:tblGrid>
      <w:tr w:rsidR="007E0982" w:rsidRPr="007E0982" w14:paraId="2DA01512" w14:textId="77777777" w:rsidTr="00A9045F">
        <w:trPr>
          <w:trHeight w:val="260"/>
        </w:trPr>
        <w:tc>
          <w:tcPr>
            <w:tcW w:w="1807" w:type="pct"/>
            <w:tcBorders>
              <w:top w:val="nil"/>
              <w:left w:val="nil"/>
              <w:bottom w:val="nil"/>
              <w:right w:val="nil"/>
            </w:tcBorders>
            <w:shd w:val="clear" w:color="auto" w:fill="auto"/>
            <w:noWrap/>
            <w:vAlign w:val="bottom"/>
            <w:hideMark/>
          </w:tcPr>
          <w:p w14:paraId="2DA0150B" w14:textId="77777777" w:rsidR="008930D1" w:rsidRPr="00C367A0" w:rsidRDefault="008930D1" w:rsidP="008930D1">
            <w:pPr>
              <w:autoSpaceDE/>
              <w:autoSpaceDN/>
              <w:rPr>
                <w:lang w:eastAsia="en-US"/>
              </w:rPr>
            </w:pPr>
          </w:p>
        </w:tc>
        <w:tc>
          <w:tcPr>
            <w:tcW w:w="671" w:type="pct"/>
            <w:tcBorders>
              <w:top w:val="nil"/>
              <w:left w:val="nil"/>
              <w:bottom w:val="nil"/>
              <w:right w:val="nil"/>
            </w:tcBorders>
            <w:shd w:val="clear" w:color="auto" w:fill="auto"/>
            <w:noWrap/>
            <w:vAlign w:val="bottom"/>
            <w:hideMark/>
          </w:tcPr>
          <w:p w14:paraId="2DA0150C" w14:textId="77777777" w:rsidR="008930D1" w:rsidRPr="00C367A0" w:rsidRDefault="008930D1" w:rsidP="008930D1">
            <w:pPr>
              <w:autoSpaceDE/>
              <w:autoSpaceDN/>
              <w:rPr>
                <w:lang w:eastAsia="en-US"/>
              </w:rPr>
            </w:pPr>
          </w:p>
        </w:tc>
        <w:tc>
          <w:tcPr>
            <w:tcW w:w="548" w:type="pct"/>
            <w:tcBorders>
              <w:top w:val="nil"/>
              <w:left w:val="nil"/>
              <w:bottom w:val="nil"/>
              <w:right w:val="nil"/>
            </w:tcBorders>
            <w:shd w:val="clear" w:color="auto" w:fill="auto"/>
            <w:noWrap/>
            <w:vAlign w:val="bottom"/>
            <w:hideMark/>
          </w:tcPr>
          <w:p w14:paraId="2DA0150D" w14:textId="77777777" w:rsidR="008930D1" w:rsidRPr="00C367A0" w:rsidRDefault="008930D1" w:rsidP="008930D1">
            <w:pPr>
              <w:autoSpaceDE/>
              <w:autoSpaceDN/>
              <w:rPr>
                <w:lang w:eastAsia="en-US"/>
              </w:rPr>
            </w:pPr>
          </w:p>
        </w:tc>
        <w:tc>
          <w:tcPr>
            <w:tcW w:w="499" w:type="pct"/>
            <w:tcBorders>
              <w:top w:val="nil"/>
              <w:left w:val="nil"/>
              <w:bottom w:val="nil"/>
              <w:right w:val="nil"/>
            </w:tcBorders>
            <w:shd w:val="clear" w:color="auto" w:fill="auto"/>
            <w:noWrap/>
            <w:vAlign w:val="bottom"/>
            <w:hideMark/>
          </w:tcPr>
          <w:p w14:paraId="2DA0150E" w14:textId="77777777" w:rsidR="008930D1" w:rsidRPr="00C367A0" w:rsidRDefault="008930D1" w:rsidP="008930D1">
            <w:pPr>
              <w:autoSpaceDE/>
              <w:autoSpaceDN/>
              <w:rPr>
                <w:lang w:eastAsia="en-US"/>
              </w:rPr>
            </w:pPr>
          </w:p>
        </w:tc>
        <w:tc>
          <w:tcPr>
            <w:tcW w:w="1306" w:type="pct"/>
            <w:tcBorders>
              <w:top w:val="nil"/>
              <w:left w:val="nil"/>
              <w:bottom w:val="nil"/>
              <w:right w:val="nil"/>
            </w:tcBorders>
            <w:shd w:val="clear" w:color="auto" w:fill="auto"/>
            <w:noWrap/>
            <w:vAlign w:val="bottom"/>
            <w:hideMark/>
          </w:tcPr>
          <w:p w14:paraId="2DA0150F" w14:textId="77777777" w:rsidR="008930D1" w:rsidRPr="00C367A0"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10" w14:textId="77777777" w:rsidR="008930D1" w:rsidRPr="00C367A0"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11" w14:textId="77777777" w:rsidR="008930D1" w:rsidRPr="00C367A0" w:rsidRDefault="008930D1" w:rsidP="008930D1">
            <w:pPr>
              <w:autoSpaceDE/>
              <w:autoSpaceDN/>
              <w:rPr>
                <w:lang w:eastAsia="en-US"/>
              </w:rPr>
            </w:pPr>
          </w:p>
        </w:tc>
      </w:tr>
      <w:tr w:rsidR="007E0982" w:rsidRPr="007E0982" w14:paraId="2DA01519" w14:textId="77777777" w:rsidTr="00A9045F">
        <w:trPr>
          <w:trHeight w:val="260"/>
        </w:trPr>
        <w:tc>
          <w:tcPr>
            <w:tcW w:w="2478" w:type="pct"/>
            <w:gridSpan w:val="2"/>
            <w:tcBorders>
              <w:top w:val="nil"/>
              <w:left w:val="nil"/>
              <w:bottom w:val="nil"/>
              <w:right w:val="nil"/>
            </w:tcBorders>
            <w:shd w:val="clear" w:color="auto" w:fill="auto"/>
            <w:noWrap/>
            <w:vAlign w:val="bottom"/>
            <w:hideMark/>
          </w:tcPr>
          <w:p w14:paraId="2DA01513" w14:textId="77777777" w:rsidR="008930D1" w:rsidRPr="00963442" w:rsidRDefault="008930D1" w:rsidP="008930D1">
            <w:pPr>
              <w:autoSpaceDE/>
              <w:autoSpaceDN/>
              <w:rPr>
                <w:b/>
                <w:bCs/>
                <w:lang w:eastAsia="en-US"/>
              </w:rPr>
            </w:pPr>
            <w:r w:rsidRPr="00963442">
              <w:rPr>
                <w:b/>
                <w:bCs/>
                <w:lang w:eastAsia="en-US"/>
              </w:rPr>
              <w:t>Riigieelarvelise to</w:t>
            </w:r>
            <w:r w:rsidR="005B0252" w:rsidRPr="00963442">
              <w:rPr>
                <w:b/>
                <w:bCs/>
                <w:lang w:eastAsia="en-US"/>
              </w:rPr>
              <w:t>etuse kasutamise finantsaruande osa</w:t>
            </w:r>
          </w:p>
        </w:tc>
        <w:tc>
          <w:tcPr>
            <w:tcW w:w="548" w:type="pct"/>
            <w:tcBorders>
              <w:top w:val="nil"/>
              <w:left w:val="nil"/>
              <w:bottom w:val="nil"/>
              <w:right w:val="nil"/>
            </w:tcBorders>
            <w:shd w:val="clear" w:color="auto" w:fill="auto"/>
            <w:noWrap/>
            <w:vAlign w:val="bottom"/>
            <w:hideMark/>
          </w:tcPr>
          <w:p w14:paraId="2DA01514" w14:textId="77777777" w:rsidR="008930D1" w:rsidRPr="00963442" w:rsidRDefault="008930D1" w:rsidP="008930D1">
            <w:pPr>
              <w:autoSpaceDE/>
              <w:autoSpaceDN/>
              <w:rPr>
                <w:b/>
                <w:bCs/>
                <w:lang w:eastAsia="en-US"/>
              </w:rPr>
            </w:pPr>
          </w:p>
        </w:tc>
        <w:tc>
          <w:tcPr>
            <w:tcW w:w="499" w:type="pct"/>
            <w:tcBorders>
              <w:top w:val="nil"/>
              <w:left w:val="nil"/>
              <w:bottom w:val="nil"/>
              <w:right w:val="nil"/>
            </w:tcBorders>
            <w:shd w:val="clear" w:color="auto" w:fill="auto"/>
            <w:noWrap/>
            <w:vAlign w:val="bottom"/>
            <w:hideMark/>
          </w:tcPr>
          <w:p w14:paraId="2DA01515" w14:textId="77777777" w:rsidR="008930D1" w:rsidRPr="00963442" w:rsidRDefault="008930D1" w:rsidP="008930D1">
            <w:pPr>
              <w:autoSpaceDE/>
              <w:autoSpaceDN/>
              <w:rPr>
                <w:lang w:eastAsia="en-US"/>
              </w:rPr>
            </w:pPr>
          </w:p>
        </w:tc>
        <w:tc>
          <w:tcPr>
            <w:tcW w:w="1306" w:type="pct"/>
            <w:tcBorders>
              <w:top w:val="nil"/>
              <w:left w:val="nil"/>
              <w:bottom w:val="nil"/>
              <w:right w:val="nil"/>
            </w:tcBorders>
            <w:shd w:val="clear" w:color="auto" w:fill="auto"/>
            <w:noWrap/>
            <w:vAlign w:val="bottom"/>
            <w:hideMark/>
          </w:tcPr>
          <w:p w14:paraId="2DA01516" w14:textId="77777777" w:rsidR="008930D1" w:rsidRPr="00963442"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17" w14:textId="77777777" w:rsidR="008930D1" w:rsidRPr="00963442"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18" w14:textId="77777777" w:rsidR="008930D1" w:rsidRPr="00963442" w:rsidRDefault="008930D1" w:rsidP="008930D1">
            <w:pPr>
              <w:autoSpaceDE/>
              <w:autoSpaceDN/>
              <w:rPr>
                <w:lang w:eastAsia="en-US"/>
              </w:rPr>
            </w:pPr>
          </w:p>
        </w:tc>
      </w:tr>
      <w:tr w:rsidR="007E0982" w:rsidRPr="007E0982" w14:paraId="2DA01521" w14:textId="77777777" w:rsidTr="00A9045F">
        <w:trPr>
          <w:trHeight w:val="250"/>
        </w:trPr>
        <w:tc>
          <w:tcPr>
            <w:tcW w:w="1807" w:type="pct"/>
            <w:tcBorders>
              <w:top w:val="nil"/>
              <w:left w:val="nil"/>
              <w:bottom w:val="nil"/>
              <w:right w:val="nil"/>
            </w:tcBorders>
            <w:shd w:val="clear" w:color="auto" w:fill="auto"/>
            <w:noWrap/>
            <w:vAlign w:val="bottom"/>
            <w:hideMark/>
          </w:tcPr>
          <w:p w14:paraId="2DA0151A" w14:textId="77777777" w:rsidR="008930D1" w:rsidRPr="00963442" w:rsidRDefault="008930D1" w:rsidP="008930D1">
            <w:pPr>
              <w:autoSpaceDE/>
              <w:autoSpaceDN/>
              <w:rPr>
                <w:lang w:eastAsia="en-US"/>
              </w:rPr>
            </w:pPr>
          </w:p>
        </w:tc>
        <w:tc>
          <w:tcPr>
            <w:tcW w:w="671" w:type="pct"/>
            <w:tcBorders>
              <w:top w:val="nil"/>
              <w:left w:val="nil"/>
              <w:bottom w:val="nil"/>
              <w:right w:val="nil"/>
            </w:tcBorders>
            <w:shd w:val="clear" w:color="auto" w:fill="auto"/>
            <w:noWrap/>
            <w:vAlign w:val="bottom"/>
            <w:hideMark/>
          </w:tcPr>
          <w:p w14:paraId="2DA0151B" w14:textId="77777777" w:rsidR="008930D1" w:rsidRPr="00963442" w:rsidRDefault="008930D1" w:rsidP="008930D1">
            <w:pPr>
              <w:autoSpaceDE/>
              <w:autoSpaceDN/>
              <w:rPr>
                <w:lang w:eastAsia="en-US"/>
              </w:rPr>
            </w:pPr>
          </w:p>
        </w:tc>
        <w:tc>
          <w:tcPr>
            <w:tcW w:w="548" w:type="pct"/>
            <w:tcBorders>
              <w:top w:val="nil"/>
              <w:left w:val="nil"/>
              <w:bottom w:val="nil"/>
              <w:right w:val="nil"/>
            </w:tcBorders>
            <w:shd w:val="clear" w:color="auto" w:fill="auto"/>
            <w:noWrap/>
            <w:vAlign w:val="bottom"/>
            <w:hideMark/>
          </w:tcPr>
          <w:p w14:paraId="2DA0151C" w14:textId="77777777" w:rsidR="008930D1" w:rsidRPr="00963442" w:rsidRDefault="008930D1" w:rsidP="008930D1">
            <w:pPr>
              <w:autoSpaceDE/>
              <w:autoSpaceDN/>
              <w:rPr>
                <w:lang w:eastAsia="en-US"/>
              </w:rPr>
            </w:pPr>
          </w:p>
        </w:tc>
        <w:tc>
          <w:tcPr>
            <w:tcW w:w="499" w:type="pct"/>
            <w:tcBorders>
              <w:top w:val="nil"/>
              <w:left w:val="nil"/>
              <w:bottom w:val="nil"/>
              <w:right w:val="nil"/>
            </w:tcBorders>
            <w:shd w:val="clear" w:color="auto" w:fill="auto"/>
            <w:noWrap/>
            <w:vAlign w:val="bottom"/>
            <w:hideMark/>
          </w:tcPr>
          <w:p w14:paraId="2DA0151D" w14:textId="77777777" w:rsidR="008930D1" w:rsidRPr="00963442" w:rsidRDefault="008930D1" w:rsidP="008930D1">
            <w:pPr>
              <w:autoSpaceDE/>
              <w:autoSpaceDN/>
              <w:rPr>
                <w:lang w:eastAsia="en-US"/>
              </w:rPr>
            </w:pPr>
          </w:p>
        </w:tc>
        <w:tc>
          <w:tcPr>
            <w:tcW w:w="1306" w:type="pct"/>
            <w:tcBorders>
              <w:top w:val="nil"/>
              <w:left w:val="nil"/>
              <w:bottom w:val="nil"/>
              <w:right w:val="nil"/>
            </w:tcBorders>
            <w:shd w:val="clear" w:color="auto" w:fill="auto"/>
            <w:noWrap/>
            <w:vAlign w:val="bottom"/>
            <w:hideMark/>
          </w:tcPr>
          <w:p w14:paraId="2DA0151E" w14:textId="77777777" w:rsidR="008930D1" w:rsidRPr="00963442"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1F" w14:textId="77777777" w:rsidR="008930D1" w:rsidRPr="00963442"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20" w14:textId="77777777" w:rsidR="008930D1" w:rsidRPr="00963442" w:rsidRDefault="008930D1" w:rsidP="008930D1">
            <w:pPr>
              <w:autoSpaceDE/>
              <w:autoSpaceDN/>
              <w:rPr>
                <w:lang w:eastAsia="en-US"/>
              </w:rPr>
            </w:pPr>
          </w:p>
        </w:tc>
      </w:tr>
      <w:tr w:rsidR="007E0982" w:rsidRPr="007E0982" w14:paraId="2DA01529" w14:textId="77777777" w:rsidTr="00A9045F">
        <w:trPr>
          <w:trHeight w:val="250"/>
        </w:trPr>
        <w:tc>
          <w:tcPr>
            <w:tcW w:w="1807" w:type="pct"/>
            <w:tcBorders>
              <w:top w:val="nil"/>
              <w:left w:val="nil"/>
              <w:bottom w:val="nil"/>
              <w:right w:val="nil"/>
            </w:tcBorders>
            <w:shd w:val="clear" w:color="auto" w:fill="auto"/>
            <w:noWrap/>
            <w:vAlign w:val="bottom"/>
            <w:hideMark/>
          </w:tcPr>
          <w:p w14:paraId="2DA01522" w14:textId="77777777" w:rsidR="008930D1" w:rsidRPr="00963442" w:rsidRDefault="008930D1" w:rsidP="008930D1">
            <w:pPr>
              <w:autoSpaceDE/>
              <w:autoSpaceDN/>
              <w:rPr>
                <w:lang w:eastAsia="en-US"/>
              </w:rPr>
            </w:pPr>
          </w:p>
        </w:tc>
        <w:tc>
          <w:tcPr>
            <w:tcW w:w="671" w:type="pct"/>
            <w:tcBorders>
              <w:top w:val="nil"/>
              <w:left w:val="nil"/>
              <w:bottom w:val="nil"/>
              <w:right w:val="nil"/>
            </w:tcBorders>
            <w:shd w:val="clear" w:color="auto" w:fill="auto"/>
            <w:noWrap/>
            <w:vAlign w:val="bottom"/>
            <w:hideMark/>
          </w:tcPr>
          <w:p w14:paraId="2DA01523" w14:textId="77777777" w:rsidR="008930D1" w:rsidRPr="00963442" w:rsidRDefault="008930D1" w:rsidP="008930D1">
            <w:pPr>
              <w:autoSpaceDE/>
              <w:autoSpaceDN/>
              <w:rPr>
                <w:lang w:eastAsia="en-US"/>
              </w:rPr>
            </w:pPr>
          </w:p>
        </w:tc>
        <w:tc>
          <w:tcPr>
            <w:tcW w:w="548" w:type="pct"/>
            <w:tcBorders>
              <w:top w:val="nil"/>
              <w:left w:val="nil"/>
              <w:bottom w:val="nil"/>
              <w:right w:val="nil"/>
            </w:tcBorders>
            <w:shd w:val="clear" w:color="auto" w:fill="auto"/>
            <w:noWrap/>
            <w:vAlign w:val="bottom"/>
            <w:hideMark/>
          </w:tcPr>
          <w:p w14:paraId="2DA01524" w14:textId="77777777" w:rsidR="008930D1" w:rsidRPr="00963442" w:rsidRDefault="008930D1" w:rsidP="008930D1">
            <w:pPr>
              <w:autoSpaceDE/>
              <w:autoSpaceDN/>
              <w:rPr>
                <w:lang w:eastAsia="en-US"/>
              </w:rPr>
            </w:pPr>
          </w:p>
        </w:tc>
        <w:tc>
          <w:tcPr>
            <w:tcW w:w="499" w:type="pct"/>
            <w:tcBorders>
              <w:top w:val="nil"/>
              <w:left w:val="nil"/>
              <w:bottom w:val="nil"/>
              <w:right w:val="nil"/>
            </w:tcBorders>
            <w:shd w:val="clear" w:color="auto" w:fill="auto"/>
            <w:noWrap/>
            <w:vAlign w:val="bottom"/>
            <w:hideMark/>
          </w:tcPr>
          <w:p w14:paraId="2DA01525" w14:textId="77777777" w:rsidR="008930D1" w:rsidRPr="00963442" w:rsidRDefault="008930D1" w:rsidP="008930D1">
            <w:pPr>
              <w:autoSpaceDE/>
              <w:autoSpaceDN/>
              <w:rPr>
                <w:lang w:eastAsia="en-US"/>
              </w:rPr>
            </w:pPr>
          </w:p>
        </w:tc>
        <w:tc>
          <w:tcPr>
            <w:tcW w:w="1306" w:type="pct"/>
            <w:tcBorders>
              <w:top w:val="nil"/>
              <w:left w:val="nil"/>
              <w:bottom w:val="nil"/>
              <w:right w:val="nil"/>
            </w:tcBorders>
            <w:shd w:val="clear" w:color="auto" w:fill="auto"/>
            <w:noWrap/>
            <w:vAlign w:val="bottom"/>
            <w:hideMark/>
          </w:tcPr>
          <w:p w14:paraId="2DA01526" w14:textId="77777777" w:rsidR="008930D1" w:rsidRPr="00963442"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27" w14:textId="77777777" w:rsidR="008930D1" w:rsidRPr="00963442" w:rsidRDefault="008930D1" w:rsidP="008930D1">
            <w:pPr>
              <w:autoSpaceDE/>
              <w:autoSpaceDN/>
              <w:rPr>
                <w:lang w:eastAsia="en-US"/>
              </w:rPr>
            </w:pPr>
          </w:p>
        </w:tc>
        <w:tc>
          <w:tcPr>
            <w:tcW w:w="84" w:type="pct"/>
            <w:tcBorders>
              <w:top w:val="nil"/>
              <w:left w:val="nil"/>
              <w:bottom w:val="nil"/>
              <w:right w:val="nil"/>
            </w:tcBorders>
            <w:shd w:val="clear" w:color="auto" w:fill="auto"/>
            <w:noWrap/>
            <w:vAlign w:val="bottom"/>
            <w:hideMark/>
          </w:tcPr>
          <w:p w14:paraId="2DA01528" w14:textId="77777777" w:rsidR="008930D1" w:rsidRPr="00963442" w:rsidRDefault="008930D1" w:rsidP="008930D1">
            <w:pPr>
              <w:autoSpaceDE/>
              <w:autoSpaceDN/>
              <w:rPr>
                <w:lang w:eastAsia="en-US"/>
              </w:rPr>
            </w:pPr>
          </w:p>
        </w:tc>
      </w:tr>
      <w:tr w:rsidR="007E0982" w:rsidRPr="007E0982" w14:paraId="2DA01531" w14:textId="77777777" w:rsidTr="00A9045F">
        <w:trPr>
          <w:trHeight w:val="530"/>
        </w:trPr>
        <w:tc>
          <w:tcPr>
            <w:tcW w:w="1807" w:type="pct"/>
            <w:tcBorders>
              <w:top w:val="single" w:sz="4" w:space="0" w:color="auto"/>
              <w:left w:val="single" w:sz="4" w:space="0" w:color="auto"/>
              <w:bottom w:val="single" w:sz="8" w:space="0" w:color="auto"/>
              <w:right w:val="single" w:sz="4" w:space="0" w:color="auto"/>
            </w:tcBorders>
            <w:shd w:val="clear" w:color="000000" w:fill="D8E4BC"/>
            <w:vAlign w:val="center"/>
            <w:hideMark/>
          </w:tcPr>
          <w:p w14:paraId="2DA0152A" w14:textId="77777777" w:rsidR="008930D1" w:rsidRPr="00963442" w:rsidRDefault="008930D1" w:rsidP="008930D1">
            <w:pPr>
              <w:autoSpaceDE/>
              <w:autoSpaceDN/>
              <w:rPr>
                <w:b/>
                <w:bCs/>
                <w:color w:val="000000"/>
                <w:lang w:eastAsia="en-US"/>
              </w:rPr>
            </w:pPr>
            <w:r w:rsidRPr="00963442">
              <w:rPr>
                <w:b/>
                <w:bCs/>
                <w:color w:val="000000"/>
                <w:lang w:eastAsia="en-US"/>
              </w:rPr>
              <w:t>Projekti kulud tegevuste kaupa</w:t>
            </w:r>
          </w:p>
        </w:tc>
        <w:tc>
          <w:tcPr>
            <w:tcW w:w="671" w:type="pct"/>
            <w:tcBorders>
              <w:top w:val="single" w:sz="4" w:space="0" w:color="auto"/>
              <w:left w:val="nil"/>
              <w:bottom w:val="single" w:sz="8" w:space="0" w:color="auto"/>
              <w:right w:val="single" w:sz="4" w:space="0" w:color="auto"/>
            </w:tcBorders>
            <w:shd w:val="clear" w:color="000000" w:fill="D8E4BC"/>
            <w:vAlign w:val="center"/>
            <w:hideMark/>
          </w:tcPr>
          <w:p w14:paraId="2DA0152B" w14:textId="77777777" w:rsidR="008930D1" w:rsidRPr="007E0982" w:rsidRDefault="008930D1" w:rsidP="008930D1">
            <w:pPr>
              <w:autoSpaceDE/>
              <w:autoSpaceDN/>
              <w:rPr>
                <w:b/>
                <w:bCs/>
                <w:color w:val="000000"/>
                <w:lang w:val="en-US" w:eastAsia="en-US"/>
              </w:rPr>
            </w:pPr>
            <w:r w:rsidRPr="00963442">
              <w:rPr>
                <w:b/>
                <w:bCs/>
                <w:color w:val="000000"/>
                <w:lang w:eastAsia="en-US"/>
              </w:rPr>
              <w:t>K</w:t>
            </w:r>
            <w:proofErr w:type="spellStart"/>
            <w:r w:rsidRPr="007E0982">
              <w:rPr>
                <w:b/>
                <w:bCs/>
                <w:color w:val="000000"/>
                <w:lang w:val="en-US" w:eastAsia="en-US"/>
              </w:rPr>
              <w:t>ulud</w:t>
            </w:r>
            <w:proofErr w:type="spellEnd"/>
            <w:r w:rsidRPr="007E0982">
              <w:rPr>
                <w:b/>
                <w:bCs/>
                <w:color w:val="000000"/>
                <w:lang w:val="en-US" w:eastAsia="en-US"/>
              </w:rPr>
              <w:t xml:space="preserve"> </w:t>
            </w:r>
            <w:proofErr w:type="spellStart"/>
            <w:r w:rsidRPr="007E0982">
              <w:rPr>
                <w:b/>
                <w:bCs/>
                <w:color w:val="000000"/>
                <w:lang w:val="en-US" w:eastAsia="en-US"/>
              </w:rPr>
              <w:t>toetusest</w:t>
            </w:r>
            <w:proofErr w:type="spellEnd"/>
            <w:r w:rsidRPr="007E0982">
              <w:rPr>
                <w:b/>
                <w:bCs/>
                <w:color w:val="000000"/>
                <w:lang w:val="en-US" w:eastAsia="en-US"/>
              </w:rPr>
              <w:t xml:space="preserve"> </w:t>
            </w:r>
            <w:proofErr w:type="spellStart"/>
            <w:r w:rsidRPr="007E0982">
              <w:rPr>
                <w:b/>
                <w:bCs/>
                <w:color w:val="000000"/>
                <w:lang w:val="en-US" w:eastAsia="en-US"/>
              </w:rPr>
              <w:t>vastavalt</w:t>
            </w:r>
            <w:proofErr w:type="spellEnd"/>
            <w:r w:rsidRPr="007E0982">
              <w:rPr>
                <w:b/>
                <w:bCs/>
                <w:color w:val="000000"/>
                <w:lang w:val="en-US" w:eastAsia="en-US"/>
              </w:rPr>
              <w:t xml:space="preserve"> </w:t>
            </w:r>
            <w:proofErr w:type="spellStart"/>
            <w:r w:rsidRPr="007E0982">
              <w:rPr>
                <w:b/>
                <w:bCs/>
                <w:color w:val="000000"/>
                <w:lang w:val="en-US" w:eastAsia="en-US"/>
              </w:rPr>
              <w:t>kalkulatsioonile</w:t>
            </w:r>
            <w:proofErr w:type="spellEnd"/>
          </w:p>
        </w:tc>
        <w:tc>
          <w:tcPr>
            <w:tcW w:w="548" w:type="pct"/>
            <w:tcBorders>
              <w:top w:val="single" w:sz="4" w:space="0" w:color="auto"/>
              <w:left w:val="nil"/>
              <w:bottom w:val="single" w:sz="8" w:space="0" w:color="auto"/>
              <w:right w:val="single" w:sz="4" w:space="0" w:color="auto"/>
            </w:tcBorders>
            <w:shd w:val="clear" w:color="000000" w:fill="D8E4BC"/>
            <w:vAlign w:val="center"/>
            <w:hideMark/>
          </w:tcPr>
          <w:p w14:paraId="2DA0152C" w14:textId="77777777" w:rsidR="008930D1" w:rsidRPr="007E0982" w:rsidRDefault="008930D1" w:rsidP="008930D1">
            <w:pPr>
              <w:autoSpaceDE/>
              <w:autoSpaceDN/>
              <w:rPr>
                <w:b/>
                <w:bCs/>
                <w:color w:val="000000"/>
                <w:lang w:val="en-US" w:eastAsia="en-US"/>
              </w:rPr>
            </w:pPr>
            <w:proofErr w:type="spellStart"/>
            <w:r w:rsidRPr="007E0982">
              <w:rPr>
                <w:b/>
                <w:bCs/>
                <w:color w:val="000000"/>
                <w:lang w:val="en-US" w:eastAsia="en-US"/>
              </w:rPr>
              <w:t>Tegelikud</w:t>
            </w:r>
            <w:proofErr w:type="spellEnd"/>
            <w:r w:rsidRPr="007E0982">
              <w:rPr>
                <w:b/>
                <w:bCs/>
                <w:color w:val="000000"/>
                <w:lang w:val="en-US" w:eastAsia="en-US"/>
              </w:rPr>
              <w:t xml:space="preserve"> </w:t>
            </w:r>
            <w:proofErr w:type="spellStart"/>
            <w:r w:rsidRPr="007E0982">
              <w:rPr>
                <w:b/>
                <w:bCs/>
                <w:color w:val="000000"/>
                <w:lang w:val="en-US" w:eastAsia="en-US"/>
              </w:rPr>
              <w:t>kulud</w:t>
            </w:r>
            <w:proofErr w:type="spellEnd"/>
          </w:p>
        </w:tc>
        <w:tc>
          <w:tcPr>
            <w:tcW w:w="499" w:type="pct"/>
            <w:tcBorders>
              <w:top w:val="single" w:sz="4" w:space="0" w:color="auto"/>
              <w:left w:val="nil"/>
              <w:bottom w:val="single" w:sz="8" w:space="0" w:color="auto"/>
              <w:right w:val="single" w:sz="4" w:space="0" w:color="auto"/>
            </w:tcBorders>
            <w:shd w:val="clear" w:color="000000" w:fill="D8E4BC"/>
            <w:vAlign w:val="center"/>
            <w:hideMark/>
          </w:tcPr>
          <w:p w14:paraId="2DA0152D" w14:textId="77777777" w:rsidR="008930D1" w:rsidRPr="007E0982" w:rsidRDefault="008930D1" w:rsidP="008930D1">
            <w:pPr>
              <w:autoSpaceDE/>
              <w:autoSpaceDN/>
              <w:rPr>
                <w:b/>
                <w:bCs/>
                <w:color w:val="000000"/>
                <w:lang w:val="en-US" w:eastAsia="en-US"/>
              </w:rPr>
            </w:pPr>
            <w:proofErr w:type="spellStart"/>
            <w:r w:rsidRPr="007E0982">
              <w:rPr>
                <w:b/>
                <w:bCs/>
                <w:color w:val="000000"/>
                <w:lang w:val="en-US" w:eastAsia="en-US"/>
              </w:rPr>
              <w:t>Jääk</w:t>
            </w:r>
            <w:proofErr w:type="spellEnd"/>
          </w:p>
        </w:tc>
        <w:tc>
          <w:tcPr>
            <w:tcW w:w="1306" w:type="pct"/>
            <w:tcBorders>
              <w:top w:val="single" w:sz="4" w:space="0" w:color="auto"/>
              <w:left w:val="nil"/>
              <w:bottom w:val="single" w:sz="8" w:space="0" w:color="auto"/>
              <w:right w:val="single" w:sz="4" w:space="0" w:color="auto"/>
            </w:tcBorders>
            <w:shd w:val="clear" w:color="000000" w:fill="D8E4BC"/>
            <w:vAlign w:val="center"/>
            <w:hideMark/>
          </w:tcPr>
          <w:p w14:paraId="2DA0152E" w14:textId="77777777" w:rsidR="008930D1" w:rsidRPr="007E0982" w:rsidRDefault="008930D1" w:rsidP="008930D1">
            <w:pPr>
              <w:autoSpaceDE/>
              <w:autoSpaceDN/>
              <w:rPr>
                <w:b/>
                <w:bCs/>
                <w:color w:val="000000"/>
                <w:lang w:val="en-US" w:eastAsia="en-US"/>
              </w:rPr>
            </w:pPr>
            <w:proofErr w:type="spellStart"/>
            <w:r w:rsidRPr="007E0982">
              <w:rPr>
                <w:b/>
                <w:bCs/>
                <w:color w:val="000000"/>
                <w:lang w:val="en-US" w:eastAsia="en-US"/>
              </w:rPr>
              <w:t>Märkused</w:t>
            </w:r>
            <w:proofErr w:type="spellEnd"/>
          </w:p>
        </w:tc>
        <w:tc>
          <w:tcPr>
            <w:tcW w:w="84" w:type="pct"/>
            <w:tcBorders>
              <w:top w:val="nil"/>
              <w:left w:val="nil"/>
              <w:bottom w:val="nil"/>
              <w:right w:val="nil"/>
            </w:tcBorders>
            <w:shd w:val="clear" w:color="auto" w:fill="auto"/>
            <w:noWrap/>
            <w:vAlign w:val="bottom"/>
            <w:hideMark/>
          </w:tcPr>
          <w:p w14:paraId="2DA0152F" w14:textId="77777777" w:rsidR="008930D1" w:rsidRPr="007E0982" w:rsidRDefault="008930D1" w:rsidP="008930D1">
            <w:pPr>
              <w:autoSpaceDE/>
              <w:autoSpaceDN/>
              <w:rPr>
                <w:b/>
                <w:bCs/>
                <w:color w:val="000000"/>
                <w:lang w:val="en-US" w:eastAsia="en-US"/>
              </w:rPr>
            </w:pPr>
          </w:p>
        </w:tc>
        <w:tc>
          <w:tcPr>
            <w:tcW w:w="84" w:type="pct"/>
            <w:tcBorders>
              <w:top w:val="nil"/>
              <w:left w:val="nil"/>
              <w:bottom w:val="nil"/>
              <w:right w:val="nil"/>
            </w:tcBorders>
            <w:shd w:val="clear" w:color="auto" w:fill="auto"/>
            <w:noWrap/>
            <w:vAlign w:val="bottom"/>
            <w:hideMark/>
          </w:tcPr>
          <w:p w14:paraId="2DA01530" w14:textId="77777777" w:rsidR="008930D1" w:rsidRPr="007E0982" w:rsidRDefault="008930D1" w:rsidP="008930D1">
            <w:pPr>
              <w:autoSpaceDE/>
              <w:autoSpaceDN/>
              <w:rPr>
                <w:lang w:val="en-US" w:eastAsia="en-US"/>
              </w:rPr>
            </w:pPr>
          </w:p>
        </w:tc>
      </w:tr>
      <w:tr w:rsidR="007E0982" w:rsidRPr="007E0982" w14:paraId="2DA01539" w14:textId="77777777" w:rsidTr="00A9045F">
        <w:trPr>
          <w:trHeight w:val="26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32" w14:textId="77777777" w:rsidR="008930D1" w:rsidRPr="007E0982" w:rsidRDefault="008930D1" w:rsidP="008930D1">
            <w:pPr>
              <w:autoSpaceDE/>
              <w:autoSpaceDN/>
              <w:rPr>
                <w:b/>
                <w:bCs/>
                <w:color w:val="000000"/>
                <w:lang w:val="en-US" w:eastAsia="en-US"/>
              </w:rPr>
            </w:pPr>
          </w:p>
        </w:tc>
        <w:tc>
          <w:tcPr>
            <w:tcW w:w="671" w:type="pct"/>
            <w:tcBorders>
              <w:top w:val="nil"/>
              <w:left w:val="nil"/>
              <w:bottom w:val="single" w:sz="4" w:space="0" w:color="auto"/>
              <w:right w:val="single" w:sz="4" w:space="0" w:color="auto"/>
            </w:tcBorders>
            <w:shd w:val="clear" w:color="auto" w:fill="auto"/>
            <w:vAlign w:val="center"/>
            <w:hideMark/>
          </w:tcPr>
          <w:p w14:paraId="2DA01533" w14:textId="77777777" w:rsidR="008930D1" w:rsidRPr="007E0982" w:rsidRDefault="008930D1" w:rsidP="008930D1">
            <w:pPr>
              <w:autoSpaceDE/>
              <w:autoSpaceDN/>
              <w:rPr>
                <w:b/>
                <w:bCs/>
                <w:color w:val="000000"/>
                <w:lang w:val="en-US" w:eastAsia="en-US"/>
              </w:rPr>
            </w:pPr>
            <w:r w:rsidRPr="007E0982">
              <w:rPr>
                <w:b/>
                <w:bCs/>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34" w14:textId="77777777" w:rsidR="008930D1" w:rsidRPr="007E0982" w:rsidRDefault="008930D1" w:rsidP="008930D1">
            <w:pPr>
              <w:autoSpaceDE/>
              <w:autoSpaceDN/>
              <w:rPr>
                <w:b/>
                <w:bCs/>
                <w:color w:val="000000"/>
                <w:lang w:val="en-US" w:eastAsia="en-US"/>
              </w:rPr>
            </w:pPr>
          </w:p>
        </w:tc>
        <w:tc>
          <w:tcPr>
            <w:tcW w:w="499" w:type="pct"/>
            <w:tcBorders>
              <w:top w:val="nil"/>
              <w:left w:val="nil"/>
              <w:bottom w:val="single" w:sz="4" w:space="0" w:color="auto"/>
              <w:right w:val="single" w:sz="4" w:space="0" w:color="auto"/>
            </w:tcBorders>
            <w:shd w:val="clear" w:color="auto" w:fill="auto"/>
            <w:vAlign w:val="center"/>
            <w:hideMark/>
          </w:tcPr>
          <w:p w14:paraId="2DA01535" w14:textId="77777777" w:rsidR="008930D1" w:rsidRPr="007E0982" w:rsidRDefault="008930D1" w:rsidP="008930D1">
            <w:pPr>
              <w:autoSpaceDE/>
              <w:autoSpaceDN/>
              <w:rPr>
                <w:b/>
                <w:bCs/>
                <w:color w:val="000000"/>
                <w:lang w:val="en-US" w:eastAsia="en-US"/>
              </w:rPr>
            </w:pPr>
          </w:p>
        </w:tc>
        <w:tc>
          <w:tcPr>
            <w:tcW w:w="1306" w:type="pct"/>
            <w:tcBorders>
              <w:top w:val="nil"/>
              <w:left w:val="nil"/>
              <w:bottom w:val="single" w:sz="4" w:space="0" w:color="auto"/>
              <w:right w:val="single" w:sz="4" w:space="0" w:color="auto"/>
            </w:tcBorders>
            <w:shd w:val="clear" w:color="auto" w:fill="auto"/>
            <w:hideMark/>
          </w:tcPr>
          <w:p w14:paraId="2DA01536" w14:textId="77777777" w:rsidR="008930D1" w:rsidRPr="007E0982" w:rsidRDefault="008930D1" w:rsidP="008930D1">
            <w:pPr>
              <w:autoSpaceDE/>
              <w:autoSpaceDN/>
              <w:rPr>
                <w:i/>
                <w:iCs/>
                <w:color w:val="808080"/>
                <w:lang w:val="en-US" w:eastAsia="en-US"/>
              </w:rPr>
            </w:pPr>
            <w:r w:rsidRPr="007E0982">
              <w:rPr>
                <w:i/>
                <w:iCs/>
                <w:color w:val="808080"/>
                <w:lang w:val="en-US" w:eastAsia="en-US"/>
              </w:rPr>
              <w:t> </w:t>
            </w:r>
          </w:p>
        </w:tc>
        <w:tc>
          <w:tcPr>
            <w:tcW w:w="84" w:type="pct"/>
            <w:tcBorders>
              <w:top w:val="nil"/>
              <w:left w:val="nil"/>
              <w:bottom w:val="nil"/>
              <w:right w:val="nil"/>
            </w:tcBorders>
            <w:shd w:val="clear" w:color="auto" w:fill="auto"/>
            <w:noWrap/>
            <w:vAlign w:val="bottom"/>
            <w:hideMark/>
          </w:tcPr>
          <w:p w14:paraId="2DA01537" w14:textId="77777777" w:rsidR="008930D1" w:rsidRPr="007E0982" w:rsidRDefault="008930D1" w:rsidP="008930D1">
            <w:pPr>
              <w:autoSpaceDE/>
              <w:autoSpaceDN/>
              <w:rPr>
                <w:i/>
                <w:iCs/>
                <w:color w:val="808080"/>
                <w:lang w:val="en-US" w:eastAsia="en-US"/>
              </w:rPr>
            </w:pPr>
          </w:p>
        </w:tc>
        <w:tc>
          <w:tcPr>
            <w:tcW w:w="84" w:type="pct"/>
            <w:tcBorders>
              <w:top w:val="nil"/>
              <w:left w:val="nil"/>
              <w:bottom w:val="nil"/>
              <w:right w:val="nil"/>
            </w:tcBorders>
            <w:shd w:val="clear" w:color="auto" w:fill="auto"/>
            <w:noWrap/>
            <w:vAlign w:val="bottom"/>
            <w:hideMark/>
          </w:tcPr>
          <w:p w14:paraId="2DA01538" w14:textId="77777777" w:rsidR="008930D1" w:rsidRPr="007E0982" w:rsidRDefault="008930D1" w:rsidP="008930D1">
            <w:pPr>
              <w:autoSpaceDE/>
              <w:autoSpaceDN/>
              <w:rPr>
                <w:lang w:val="en-US" w:eastAsia="en-US"/>
              </w:rPr>
            </w:pPr>
          </w:p>
        </w:tc>
      </w:tr>
      <w:tr w:rsidR="007E0982" w:rsidRPr="007E0982" w14:paraId="2DA01541" w14:textId="77777777" w:rsidTr="00A9045F">
        <w:trPr>
          <w:trHeight w:val="52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3A" w14:textId="77777777" w:rsidR="008930D1" w:rsidRPr="007E0982" w:rsidRDefault="008930D1" w:rsidP="008930D1">
            <w:pPr>
              <w:autoSpaceDE/>
              <w:autoSpaceDN/>
              <w:rPr>
                <w:color w:val="000000"/>
                <w:lang w:val="en-US" w:eastAsia="en-US"/>
              </w:rPr>
            </w:pPr>
            <w:proofErr w:type="spellStart"/>
            <w:r w:rsidRPr="007E0982">
              <w:rPr>
                <w:color w:val="000000"/>
                <w:lang w:val="en-US" w:eastAsia="en-US"/>
              </w:rPr>
              <w:t>Lepingu</w:t>
            </w:r>
            <w:proofErr w:type="spellEnd"/>
            <w:r w:rsidRPr="007E0982">
              <w:rPr>
                <w:color w:val="000000"/>
                <w:lang w:val="en-US" w:eastAsia="en-US"/>
              </w:rPr>
              <w:t xml:space="preserve"> </w:t>
            </w:r>
            <w:proofErr w:type="spellStart"/>
            <w:r w:rsidRPr="007E0982">
              <w:rPr>
                <w:color w:val="000000"/>
                <w:lang w:val="en-US" w:eastAsia="en-US"/>
              </w:rPr>
              <w:t>või</w:t>
            </w:r>
            <w:proofErr w:type="spellEnd"/>
            <w:r w:rsidRPr="007E0982">
              <w:rPr>
                <w:color w:val="000000"/>
                <w:lang w:val="en-US" w:eastAsia="en-US"/>
              </w:rPr>
              <w:t xml:space="preserve">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nr</w:t>
            </w:r>
            <w:proofErr w:type="spellEnd"/>
            <w:r w:rsidRPr="007E0982">
              <w:rPr>
                <w:color w:val="000000"/>
                <w:lang w:val="en-US" w:eastAsia="en-US"/>
              </w:rPr>
              <w:t xml:space="preserve"> /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esitaja</w:t>
            </w:r>
            <w:proofErr w:type="spellEnd"/>
          </w:p>
        </w:tc>
        <w:tc>
          <w:tcPr>
            <w:tcW w:w="671" w:type="pct"/>
            <w:tcBorders>
              <w:top w:val="nil"/>
              <w:left w:val="nil"/>
              <w:bottom w:val="single" w:sz="4" w:space="0" w:color="auto"/>
              <w:right w:val="single" w:sz="4" w:space="0" w:color="auto"/>
            </w:tcBorders>
            <w:shd w:val="thinDiagStripe" w:color="A6A6A6" w:fill="auto"/>
            <w:vAlign w:val="center"/>
            <w:hideMark/>
          </w:tcPr>
          <w:p w14:paraId="2DA0153B" w14:textId="41434EE8" w:rsidR="008930D1" w:rsidRPr="007E0982" w:rsidRDefault="008930D1" w:rsidP="008930D1">
            <w:pPr>
              <w:autoSpaceDE/>
              <w:autoSpaceDN/>
              <w:rPr>
                <w:color w:val="000000"/>
                <w:lang w:val="en-US" w:eastAsia="en-US"/>
              </w:rPr>
            </w:pPr>
            <w:r w:rsidRPr="007E0982">
              <w:rPr>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3C" w14:textId="1DD64C8C" w:rsidR="008930D1" w:rsidRPr="007E0982" w:rsidRDefault="008930D1" w:rsidP="008930D1">
            <w:pPr>
              <w:autoSpaceDE/>
              <w:autoSpaceDN/>
              <w:rPr>
                <w:color w:val="000000"/>
                <w:lang w:val="en-US" w:eastAsia="en-US"/>
              </w:rPr>
            </w:pPr>
            <w:r w:rsidRPr="007E0982">
              <w:rPr>
                <w:color w:val="000000"/>
                <w:lang w:val="en-US" w:eastAsia="en-US"/>
              </w:rPr>
              <w:t> </w:t>
            </w:r>
          </w:p>
        </w:tc>
        <w:tc>
          <w:tcPr>
            <w:tcW w:w="499" w:type="pct"/>
            <w:tcBorders>
              <w:top w:val="nil"/>
              <w:left w:val="nil"/>
              <w:bottom w:val="single" w:sz="4" w:space="0" w:color="auto"/>
              <w:right w:val="single" w:sz="4" w:space="0" w:color="auto"/>
            </w:tcBorders>
            <w:shd w:val="thinDiagStripe" w:color="A6A6A6" w:fill="auto"/>
            <w:vAlign w:val="center"/>
            <w:hideMark/>
          </w:tcPr>
          <w:p w14:paraId="2DA0153D"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1306" w:type="pct"/>
            <w:tcBorders>
              <w:top w:val="nil"/>
              <w:left w:val="nil"/>
              <w:bottom w:val="single" w:sz="4" w:space="0" w:color="auto"/>
              <w:right w:val="single" w:sz="4" w:space="0" w:color="auto"/>
            </w:tcBorders>
            <w:shd w:val="clear" w:color="auto" w:fill="auto"/>
            <w:hideMark/>
          </w:tcPr>
          <w:p w14:paraId="2DA0153E" w14:textId="44A1FBA6" w:rsidR="008930D1" w:rsidRPr="00C367A0" w:rsidRDefault="008930D1" w:rsidP="00E86117">
            <w:pPr>
              <w:autoSpaceDE/>
              <w:autoSpaceDN/>
              <w:rPr>
                <w:i/>
                <w:iCs/>
                <w:color w:val="808080"/>
                <w:lang w:val="de-DE" w:eastAsia="en-US"/>
              </w:rPr>
            </w:pPr>
            <w:r w:rsidRPr="00C367A0">
              <w:rPr>
                <w:i/>
                <w:iCs/>
                <w:color w:val="808080"/>
                <w:lang w:val="de-DE" w:eastAsia="en-US"/>
              </w:rPr>
              <w:t xml:space="preserve"> </w:t>
            </w:r>
            <w:r w:rsidR="00E86117">
              <w:rPr>
                <w:i/>
                <w:iCs/>
                <w:color w:val="808080"/>
                <w:lang w:val="de-DE" w:eastAsia="en-US"/>
              </w:rPr>
              <w:t>Projekti raames ei kulutatud ühtegi eurot.</w:t>
            </w:r>
          </w:p>
        </w:tc>
        <w:tc>
          <w:tcPr>
            <w:tcW w:w="84" w:type="pct"/>
            <w:tcBorders>
              <w:top w:val="nil"/>
              <w:left w:val="nil"/>
              <w:bottom w:val="nil"/>
              <w:right w:val="nil"/>
            </w:tcBorders>
            <w:shd w:val="clear" w:color="auto" w:fill="auto"/>
            <w:noWrap/>
            <w:vAlign w:val="bottom"/>
            <w:hideMark/>
          </w:tcPr>
          <w:p w14:paraId="2DA0153F" w14:textId="77777777" w:rsidR="008930D1" w:rsidRPr="00C367A0" w:rsidRDefault="008930D1" w:rsidP="008930D1">
            <w:pPr>
              <w:autoSpaceDE/>
              <w:autoSpaceDN/>
              <w:rPr>
                <w:i/>
                <w:iCs/>
                <w:color w:val="808080"/>
                <w:lang w:val="de-DE" w:eastAsia="en-US"/>
              </w:rPr>
            </w:pPr>
          </w:p>
        </w:tc>
        <w:tc>
          <w:tcPr>
            <w:tcW w:w="84" w:type="pct"/>
            <w:tcBorders>
              <w:top w:val="nil"/>
              <w:left w:val="nil"/>
              <w:bottom w:val="nil"/>
              <w:right w:val="nil"/>
            </w:tcBorders>
            <w:shd w:val="clear" w:color="auto" w:fill="auto"/>
            <w:noWrap/>
            <w:vAlign w:val="bottom"/>
            <w:hideMark/>
          </w:tcPr>
          <w:p w14:paraId="2DA01540" w14:textId="77777777" w:rsidR="008930D1" w:rsidRPr="00C367A0" w:rsidRDefault="008930D1" w:rsidP="008930D1">
            <w:pPr>
              <w:autoSpaceDE/>
              <w:autoSpaceDN/>
              <w:rPr>
                <w:lang w:val="de-DE" w:eastAsia="en-US"/>
              </w:rPr>
            </w:pPr>
          </w:p>
        </w:tc>
      </w:tr>
      <w:tr w:rsidR="007E0982" w:rsidRPr="007E0982" w14:paraId="2DA01549" w14:textId="77777777" w:rsidTr="00A9045F">
        <w:trPr>
          <w:trHeight w:val="52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42" w14:textId="77777777" w:rsidR="008930D1" w:rsidRPr="007E0982" w:rsidRDefault="008930D1" w:rsidP="008930D1">
            <w:pPr>
              <w:autoSpaceDE/>
              <w:autoSpaceDN/>
              <w:rPr>
                <w:color w:val="000000"/>
                <w:lang w:val="en-US" w:eastAsia="en-US"/>
              </w:rPr>
            </w:pPr>
            <w:proofErr w:type="spellStart"/>
            <w:r w:rsidRPr="007E0982">
              <w:rPr>
                <w:color w:val="000000"/>
                <w:lang w:val="en-US" w:eastAsia="en-US"/>
              </w:rPr>
              <w:t>Lepingu</w:t>
            </w:r>
            <w:proofErr w:type="spellEnd"/>
            <w:r w:rsidRPr="007E0982">
              <w:rPr>
                <w:color w:val="000000"/>
                <w:lang w:val="en-US" w:eastAsia="en-US"/>
              </w:rPr>
              <w:t xml:space="preserve"> </w:t>
            </w:r>
            <w:proofErr w:type="spellStart"/>
            <w:r w:rsidRPr="007E0982">
              <w:rPr>
                <w:color w:val="000000"/>
                <w:lang w:val="en-US" w:eastAsia="en-US"/>
              </w:rPr>
              <w:t>või</w:t>
            </w:r>
            <w:proofErr w:type="spellEnd"/>
            <w:r w:rsidRPr="007E0982">
              <w:rPr>
                <w:color w:val="000000"/>
                <w:lang w:val="en-US" w:eastAsia="en-US"/>
              </w:rPr>
              <w:t xml:space="preserve">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nr</w:t>
            </w:r>
            <w:proofErr w:type="spellEnd"/>
            <w:r w:rsidRPr="007E0982">
              <w:rPr>
                <w:color w:val="000000"/>
                <w:lang w:val="en-US" w:eastAsia="en-US"/>
              </w:rPr>
              <w:t xml:space="preserve"> /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esitaja</w:t>
            </w:r>
            <w:proofErr w:type="spellEnd"/>
          </w:p>
        </w:tc>
        <w:tc>
          <w:tcPr>
            <w:tcW w:w="671" w:type="pct"/>
            <w:tcBorders>
              <w:top w:val="nil"/>
              <w:left w:val="nil"/>
              <w:bottom w:val="single" w:sz="4" w:space="0" w:color="auto"/>
              <w:right w:val="single" w:sz="4" w:space="0" w:color="auto"/>
            </w:tcBorders>
            <w:shd w:val="thinDiagStripe" w:color="A6A6A6" w:fill="auto"/>
            <w:vAlign w:val="center"/>
            <w:hideMark/>
          </w:tcPr>
          <w:p w14:paraId="2DA01543" w14:textId="24905EC1" w:rsidR="008930D1" w:rsidRPr="007E0982" w:rsidRDefault="008930D1" w:rsidP="008930D1">
            <w:pPr>
              <w:autoSpaceDE/>
              <w:autoSpaceDN/>
              <w:rPr>
                <w:color w:val="000000"/>
                <w:lang w:val="en-US" w:eastAsia="en-US"/>
              </w:rPr>
            </w:pPr>
            <w:r w:rsidRPr="007E0982">
              <w:rPr>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44" w14:textId="168918FD" w:rsidR="008930D1" w:rsidRPr="007E0982" w:rsidRDefault="008930D1" w:rsidP="008930D1">
            <w:pPr>
              <w:autoSpaceDE/>
              <w:autoSpaceDN/>
              <w:rPr>
                <w:color w:val="000000"/>
                <w:lang w:val="en-US" w:eastAsia="en-US"/>
              </w:rPr>
            </w:pPr>
            <w:r w:rsidRPr="007E0982">
              <w:rPr>
                <w:color w:val="000000"/>
                <w:lang w:val="en-US" w:eastAsia="en-US"/>
              </w:rPr>
              <w:t> </w:t>
            </w:r>
          </w:p>
        </w:tc>
        <w:tc>
          <w:tcPr>
            <w:tcW w:w="499" w:type="pct"/>
            <w:tcBorders>
              <w:top w:val="nil"/>
              <w:left w:val="nil"/>
              <w:bottom w:val="single" w:sz="4" w:space="0" w:color="auto"/>
              <w:right w:val="single" w:sz="4" w:space="0" w:color="auto"/>
            </w:tcBorders>
            <w:shd w:val="thinDiagStripe" w:color="A6A6A6" w:fill="auto"/>
            <w:vAlign w:val="center"/>
            <w:hideMark/>
          </w:tcPr>
          <w:p w14:paraId="2DA01545"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1306" w:type="pct"/>
            <w:tcBorders>
              <w:top w:val="nil"/>
              <w:left w:val="nil"/>
              <w:bottom w:val="single" w:sz="4" w:space="0" w:color="auto"/>
              <w:right w:val="single" w:sz="4" w:space="0" w:color="auto"/>
            </w:tcBorders>
            <w:shd w:val="clear" w:color="auto" w:fill="auto"/>
            <w:hideMark/>
          </w:tcPr>
          <w:p w14:paraId="2DA01546" w14:textId="77777777" w:rsidR="008930D1" w:rsidRPr="00C367A0" w:rsidRDefault="008930D1" w:rsidP="008930D1">
            <w:pPr>
              <w:autoSpaceDE/>
              <w:autoSpaceDN/>
              <w:rPr>
                <w:i/>
                <w:iCs/>
                <w:color w:val="808080"/>
                <w:lang w:val="de-DE" w:eastAsia="en-US"/>
              </w:rPr>
            </w:pPr>
            <w:r w:rsidRPr="00C367A0">
              <w:rPr>
                <w:i/>
                <w:iCs/>
                <w:color w:val="808080"/>
                <w:lang w:val="de-DE" w:eastAsia="en-US"/>
              </w:rPr>
              <w:t xml:space="preserve"> vabas vormis selgitus, mille eest on kulu tehtud </w:t>
            </w:r>
          </w:p>
        </w:tc>
        <w:tc>
          <w:tcPr>
            <w:tcW w:w="84" w:type="pct"/>
            <w:tcBorders>
              <w:top w:val="nil"/>
              <w:left w:val="nil"/>
              <w:bottom w:val="nil"/>
              <w:right w:val="nil"/>
            </w:tcBorders>
            <w:shd w:val="clear" w:color="auto" w:fill="auto"/>
            <w:noWrap/>
            <w:vAlign w:val="bottom"/>
            <w:hideMark/>
          </w:tcPr>
          <w:p w14:paraId="2DA01547" w14:textId="77777777" w:rsidR="008930D1" w:rsidRPr="00C367A0" w:rsidRDefault="008930D1" w:rsidP="008930D1">
            <w:pPr>
              <w:autoSpaceDE/>
              <w:autoSpaceDN/>
              <w:rPr>
                <w:i/>
                <w:iCs/>
                <w:color w:val="808080"/>
                <w:lang w:val="de-DE" w:eastAsia="en-US"/>
              </w:rPr>
            </w:pPr>
          </w:p>
        </w:tc>
        <w:tc>
          <w:tcPr>
            <w:tcW w:w="84" w:type="pct"/>
            <w:tcBorders>
              <w:top w:val="nil"/>
              <w:left w:val="nil"/>
              <w:bottom w:val="nil"/>
              <w:right w:val="nil"/>
            </w:tcBorders>
            <w:shd w:val="clear" w:color="auto" w:fill="auto"/>
            <w:noWrap/>
            <w:vAlign w:val="bottom"/>
            <w:hideMark/>
          </w:tcPr>
          <w:p w14:paraId="2DA01548" w14:textId="77777777" w:rsidR="008930D1" w:rsidRPr="00C367A0" w:rsidRDefault="008930D1" w:rsidP="008930D1">
            <w:pPr>
              <w:autoSpaceDE/>
              <w:autoSpaceDN/>
              <w:rPr>
                <w:lang w:val="de-DE" w:eastAsia="en-US"/>
              </w:rPr>
            </w:pPr>
          </w:p>
        </w:tc>
      </w:tr>
      <w:tr w:rsidR="007E0982" w:rsidRPr="007E0982" w14:paraId="2DA01551" w14:textId="77777777" w:rsidTr="00A9045F">
        <w:trPr>
          <w:trHeight w:val="52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4A" w14:textId="77777777" w:rsidR="008930D1" w:rsidRPr="007E0982" w:rsidRDefault="008930D1" w:rsidP="008930D1">
            <w:pPr>
              <w:autoSpaceDE/>
              <w:autoSpaceDN/>
              <w:rPr>
                <w:color w:val="000000"/>
                <w:lang w:val="en-US" w:eastAsia="en-US"/>
              </w:rPr>
            </w:pPr>
            <w:proofErr w:type="spellStart"/>
            <w:r w:rsidRPr="007E0982">
              <w:rPr>
                <w:color w:val="000000"/>
                <w:lang w:val="en-US" w:eastAsia="en-US"/>
              </w:rPr>
              <w:t>Lepingu</w:t>
            </w:r>
            <w:proofErr w:type="spellEnd"/>
            <w:r w:rsidRPr="007E0982">
              <w:rPr>
                <w:color w:val="000000"/>
                <w:lang w:val="en-US" w:eastAsia="en-US"/>
              </w:rPr>
              <w:t xml:space="preserve"> </w:t>
            </w:r>
            <w:proofErr w:type="spellStart"/>
            <w:r w:rsidRPr="007E0982">
              <w:rPr>
                <w:color w:val="000000"/>
                <w:lang w:val="en-US" w:eastAsia="en-US"/>
              </w:rPr>
              <w:t>või</w:t>
            </w:r>
            <w:proofErr w:type="spellEnd"/>
            <w:r w:rsidRPr="007E0982">
              <w:rPr>
                <w:color w:val="000000"/>
                <w:lang w:val="en-US" w:eastAsia="en-US"/>
              </w:rPr>
              <w:t xml:space="preserve">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nr</w:t>
            </w:r>
            <w:proofErr w:type="spellEnd"/>
            <w:r w:rsidRPr="007E0982">
              <w:rPr>
                <w:color w:val="000000"/>
                <w:lang w:val="en-US" w:eastAsia="en-US"/>
              </w:rPr>
              <w:t xml:space="preserve"> /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esitaja</w:t>
            </w:r>
            <w:proofErr w:type="spellEnd"/>
          </w:p>
        </w:tc>
        <w:tc>
          <w:tcPr>
            <w:tcW w:w="671" w:type="pct"/>
            <w:tcBorders>
              <w:top w:val="nil"/>
              <w:left w:val="nil"/>
              <w:bottom w:val="single" w:sz="4" w:space="0" w:color="auto"/>
              <w:right w:val="single" w:sz="4" w:space="0" w:color="auto"/>
            </w:tcBorders>
            <w:shd w:val="thinDiagStripe" w:color="A6A6A6" w:fill="auto"/>
            <w:vAlign w:val="center"/>
            <w:hideMark/>
          </w:tcPr>
          <w:p w14:paraId="2DA0154B" w14:textId="134699DB" w:rsidR="008930D1" w:rsidRPr="007E0982" w:rsidRDefault="008930D1" w:rsidP="008930D1">
            <w:pPr>
              <w:autoSpaceDE/>
              <w:autoSpaceDN/>
              <w:rPr>
                <w:color w:val="000000"/>
                <w:lang w:val="en-US" w:eastAsia="en-US"/>
              </w:rPr>
            </w:pPr>
            <w:r w:rsidRPr="007E0982">
              <w:rPr>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4C" w14:textId="323AC28E" w:rsidR="008930D1" w:rsidRPr="007E0982" w:rsidRDefault="008930D1" w:rsidP="008930D1">
            <w:pPr>
              <w:autoSpaceDE/>
              <w:autoSpaceDN/>
              <w:rPr>
                <w:color w:val="000000"/>
                <w:lang w:val="en-US" w:eastAsia="en-US"/>
              </w:rPr>
            </w:pPr>
            <w:r w:rsidRPr="007E0982">
              <w:rPr>
                <w:color w:val="000000"/>
                <w:lang w:val="en-US" w:eastAsia="en-US"/>
              </w:rPr>
              <w:t> </w:t>
            </w:r>
          </w:p>
        </w:tc>
        <w:tc>
          <w:tcPr>
            <w:tcW w:w="499" w:type="pct"/>
            <w:tcBorders>
              <w:top w:val="nil"/>
              <w:left w:val="nil"/>
              <w:bottom w:val="single" w:sz="4" w:space="0" w:color="auto"/>
              <w:right w:val="single" w:sz="4" w:space="0" w:color="auto"/>
            </w:tcBorders>
            <w:shd w:val="thinDiagStripe" w:color="A6A6A6" w:fill="auto"/>
            <w:vAlign w:val="center"/>
            <w:hideMark/>
          </w:tcPr>
          <w:p w14:paraId="2DA0154D"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1306" w:type="pct"/>
            <w:tcBorders>
              <w:top w:val="nil"/>
              <w:left w:val="nil"/>
              <w:bottom w:val="single" w:sz="4" w:space="0" w:color="auto"/>
              <w:right w:val="single" w:sz="4" w:space="0" w:color="auto"/>
            </w:tcBorders>
            <w:shd w:val="clear" w:color="auto" w:fill="auto"/>
            <w:hideMark/>
          </w:tcPr>
          <w:p w14:paraId="2DA0154E" w14:textId="77777777" w:rsidR="008930D1" w:rsidRPr="00C367A0" w:rsidRDefault="008930D1" w:rsidP="008930D1">
            <w:pPr>
              <w:autoSpaceDE/>
              <w:autoSpaceDN/>
              <w:rPr>
                <w:i/>
                <w:iCs/>
                <w:color w:val="808080"/>
                <w:lang w:val="de-DE" w:eastAsia="en-US"/>
              </w:rPr>
            </w:pPr>
            <w:r w:rsidRPr="00C367A0">
              <w:rPr>
                <w:i/>
                <w:iCs/>
                <w:color w:val="808080"/>
                <w:lang w:val="de-DE" w:eastAsia="en-US"/>
              </w:rPr>
              <w:t xml:space="preserve"> vabas vormis selgitus, mille eest on kulu tehtud </w:t>
            </w:r>
          </w:p>
        </w:tc>
        <w:tc>
          <w:tcPr>
            <w:tcW w:w="84" w:type="pct"/>
            <w:tcBorders>
              <w:top w:val="nil"/>
              <w:left w:val="nil"/>
              <w:bottom w:val="nil"/>
              <w:right w:val="nil"/>
            </w:tcBorders>
            <w:shd w:val="clear" w:color="auto" w:fill="auto"/>
            <w:noWrap/>
            <w:vAlign w:val="bottom"/>
            <w:hideMark/>
          </w:tcPr>
          <w:p w14:paraId="2DA0154F" w14:textId="77777777" w:rsidR="008930D1" w:rsidRPr="00C367A0" w:rsidRDefault="008930D1" w:rsidP="008930D1">
            <w:pPr>
              <w:autoSpaceDE/>
              <w:autoSpaceDN/>
              <w:rPr>
                <w:i/>
                <w:iCs/>
                <w:color w:val="808080"/>
                <w:lang w:val="de-DE" w:eastAsia="en-US"/>
              </w:rPr>
            </w:pPr>
          </w:p>
        </w:tc>
        <w:tc>
          <w:tcPr>
            <w:tcW w:w="84" w:type="pct"/>
            <w:tcBorders>
              <w:top w:val="nil"/>
              <w:left w:val="nil"/>
              <w:bottom w:val="nil"/>
              <w:right w:val="nil"/>
            </w:tcBorders>
            <w:shd w:val="clear" w:color="auto" w:fill="auto"/>
            <w:noWrap/>
            <w:vAlign w:val="bottom"/>
            <w:hideMark/>
          </w:tcPr>
          <w:p w14:paraId="2DA01550" w14:textId="77777777" w:rsidR="008930D1" w:rsidRPr="00C367A0" w:rsidRDefault="008930D1" w:rsidP="008930D1">
            <w:pPr>
              <w:autoSpaceDE/>
              <w:autoSpaceDN/>
              <w:rPr>
                <w:lang w:val="de-DE" w:eastAsia="en-US"/>
              </w:rPr>
            </w:pPr>
          </w:p>
        </w:tc>
      </w:tr>
      <w:tr w:rsidR="007E0982" w:rsidRPr="007E0982" w14:paraId="2DA01559" w14:textId="77777777" w:rsidTr="00A9045F">
        <w:trPr>
          <w:trHeight w:val="52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52" w14:textId="77777777" w:rsidR="008930D1" w:rsidRPr="007E0982" w:rsidRDefault="008930D1" w:rsidP="008930D1">
            <w:pPr>
              <w:autoSpaceDE/>
              <w:autoSpaceDN/>
              <w:rPr>
                <w:color w:val="000000"/>
                <w:lang w:val="en-US" w:eastAsia="en-US"/>
              </w:rPr>
            </w:pPr>
            <w:proofErr w:type="spellStart"/>
            <w:r w:rsidRPr="007E0982">
              <w:rPr>
                <w:color w:val="000000"/>
                <w:lang w:val="en-US" w:eastAsia="en-US"/>
              </w:rPr>
              <w:t>Lepingu</w:t>
            </w:r>
            <w:proofErr w:type="spellEnd"/>
            <w:r w:rsidRPr="007E0982">
              <w:rPr>
                <w:color w:val="000000"/>
                <w:lang w:val="en-US" w:eastAsia="en-US"/>
              </w:rPr>
              <w:t xml:space="preserve"> </w:t>
            </w:r>
            <w:proofErr w:type="spellStart"/>
            <w:r w:rsidRPr="007E0982">
              <w:rPr>
                <w:color w:val="000000"/>
                <w:lang w:val="en-US" w:eastAsia="en-US"/>
              </w:rPr>
              <w:t>või</w:t>
            </w:r>
            <w:proofErr w:type="spellEnd"/>
            <w:r w:rsidRPr="007E0982">
              <w:rPr>
                <w:color w:val="000000"/>
                <w:lang w:val="en-US" w:eastAsia="en-US"/>
              </w:rPr>
              <w:t xml:space="preserve">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nr</w:t>
            </w:r>
            <w:proofErr w:type="spellEnd"/>
            <w:r w:rsidRPr="007E0982">
              <w:rPr>
                <w:color w:val="000000"/>
                <w:lang w:val="en-US" w:eastAsia="en-US"/>
              </w:rPr>
              <w:t xml:space="preserve"> /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esitaja</w:t>
            </w:r>
            <w:proofErr w:type="spellEnd"/>
          </w:p>
        </w:tc>
        <w:tc>
          <w:tcPr>
            <w:tcW w:w="671" w:type="pct"/>
            <w:tcBorders>
              <w:top w:val="nil"/>
              <w:left w:val="nil"/>
              <w:bottom w:val="single" w:sz="4" w:space="0" w:color="auto"/>
              <w:right w:val="single" w:sz="4" w:space="0" w:color="auto"/>
            </w:tcBorders>
            <w:shd w:val="thinDiagStripe" w:color="A6A6A6" w:fill="auto"/>
            <w:vAlign w:val="center"/>
            <w:hideMark/>
          </w:tcPr>
          <w:p w14:paraId="2DA01553"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54" w14:textId="77777777" w:rsidR="008930D1" w:rsidRPr="007E0982" w:rsidRDefault="008930D1" w:rsidP="008930D1">
            <w:pPr>
              <w:autoSpaceDE/>
              <w:autoSpaceDN/>
              <w:rPr>
                <w:color w:val="000000"/>
                <w:lang w:val="en-US" w:eastAsia="en-US"/>
              </w:rPr>
            </w:pPr>
          </w:p>
        </w:tc>
        <w:tc>
          <w:tcPr>
            <w:tcW w:w="499" w:type="pct"/>
            <w:tcBorders>
              <w:top w:val="nil"/>
              <w:left w:val="nil"/>
              <w:bottom w:val="single" w:sz="4" w:space="0" w:color="auto"/>
              <w:right w:val="single" w:sz="4" w:space="0" w:color="auto"/>
            </w:tcBorders>
            <w:shd w:val="thinDiagStripe" w:color="A6A6A6" w:fill="auto"/>
            <w:vAlign w:val="center"/>
            <w:hideMark/>
          </w:tcPr>
          <w:p w14:paraId="2DA01555"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1306" w:type="pct"/>
            <w:tcBorders>
              <w:top w:val="nil"/>
              <w:left w:val="nil"/>
              <w:bottom w:val="single" w:sz="4" w:space="0" w:color="auto"/>
              <w:right w:val="single" w:sz="4" w:space="0" w:color="auto"/>
            </w:tcBorders>
            <w:shd w:val="clear" w:color="auto" w:fill="auto"/>
            <w:hideMark/>
          </w:tcPr>
          <w:p w14:paraId="2DA01556" w14:textId="77777777" w:rsidR="008930D1" w:rsidRPr="00C367A0" w:rsidRDefault="008930D1" w:rsidP="008930D1">
            <w:pPr>
              <w:autoSpaceDE/>
              <w:autoSpaceDN/>
              <w:rPr>
                <w:i/>
                <w:iCs/>
                <w:color w:val="808080"/>
                <w:lang w:val="de-DE" w:eastAsia="en-US"/>
              </w:rPr>
            </w:pPr>
            <w:r w:rsidRPr="00C367A0">
              <w:rPr>
                <w:i/>
                <w:iCs/>
                <w:color w:val="808080"/>
                <w:lang w:val="de-DE" w:eastAsia="en-US"/>
              </w:rPr>
              <w:t xml:space="preserve"> vabas vormis selgitus, mille eest on kulu tehtud </w:t>
            </w:r>
          </w:p>
        </w:tc>
        <w:tc>
          <w:tcPr>
            <w:tcW w:w="84" w:type="pct"/>
            <w:tcBorders>
              <w:top w:val="nil"/>
              <w:left w:val="nil"/>
              <w:bottom w:val="nil"/>
              <w:right w:val="nil"/>
            </w:tcBorders>
            <w:shd w:val="clear" w:color="auto" w:fill="auto"/>
            <w:noWrap/>
            <w:vAlign w:val="bottom"/>
            <w:hideMark/>
          </w:tcPr>
          <w:p w14:paraId="2DA01557" w14:textId="77777777" w:rsidR="008930D1" w:rsidRPr="00C367A0" w:rsidRDefault="008930D1" w:rsidP="008930D1">
            <w:pPr>
              <w:autoSpaceDE/>
              <w:autoSpaceDN/>
              <w:rPr>
                <w:i/>
                <w:iCs/>
                <w:color w:val="808080"/>
                <w:lang w:val="de-DE" w:eastAsia="en-US"/>
              </w:rPr>
            </w:pPr>
          </w:p>
        </w:tc>
        <w:tc>
          <w:tcPr>
            <w:tcW w:w="84" w:type="pct"/>
            <w:tcBorders>
              <w:top w:val="nil"/>
              <w:left w:val="nil"/>
              <w:bottom w:val="nil"/>
              <w:right w:val="nil"/>
            </w:tcBorders>
            <w:shd w:val="clear" w:color="auto" w:fill="auto"/>
            <w:noWrap/>
            <w:vAlign w:val="bottom"/>
            <w:hideMark/>
          </w:tcPr>
          <w:p w14:paraId="2DA01558" w14:textId="77777777" w:rsidR="008930D1" w:rsidRPr="00C367A0" w:rsidRDefault="008930D1" w:rsidP="008930D1">
            <w:pPr>
              <w:autoSpaceDE/>
              <w:autoSpaceDN/>
              <w:rPr>
                <w:lang w:val="de-DE" w:eastAsia="en-US"/>
              </w:rPr>
            </w:pPr>
          </w:p>
        </w:tc>
      </w:tr>
      <w:tr w:rsidR="007E0982" w:rsidRPr="007E0982" w14:paraId="2DA01561" w14:textId="77777777" w:rsidTr="00A9045F">
        <w:trPr>
          <w:trHeight w:val="52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5A" w14:textId="77777777" w:rsidR="008930D1" w:rsidRPr="007E0982" w:rsidRDefault="008930D1" w:rsidP="008930D1">
            <w:pPr>
              <w:autoSpaceDE/>
              <w:autoSpaceDN/>
              <w:rPr>
                <w:color w:val="000000"/>
                <w:lang w:val="en-US" w:eastAsia="en-US"/>
              </w:rPr>
            </w:pPr>
            <w:proofErr w:type="spellStart"/>
            <w:r w:rsidRPr="007E0982">
              <w:rPr>
                <w:color w:val="000000"/>
                <w:lang w:val="en-US" w:eastAsia="en-US"/>
              </w:rPr>
              <w:t>Lepingu</w:t>
            </w:r>
            <w:proofErr w:type="spellEnd"/>
            <w:r w:rsidRPr="007E0982">
              <w:rPr>
                <w:color w:val="000000"/>
                <w:lang w:val="en-US" w:eastAsia="en-US"/>
              </w:rPr>
              <w:t xml:space="preserve"> </w:t>
            </w:r>
            <w:proofErr w:type="spellStart"/>
            <w:r w:rsidRPr="007E0982">
              <w:rPr>
                <w:color w:val="000000"/>
                <w:lang w:val="en-US" w:eastAsia="en-US"/>
              </w:rPr>
              <w:t>või</w:t>
            </w:r>
            <w:proofErr w:type="spellEnd"/>
            <w:r w:rsidRPr="007E0982">
              <w:rPr>
                <w:color w:val="000000"/>
                <w:lang w:val="en-US" w:eastAsia="en-US"/>
              </w:rPr>
              <w:t xml:space="preserve">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nr</w:t>
            </w:r>
            <w:proofErr w:type="spellEnd"/>
            <w:r w:rsidRPr="007E0982">
              <w:rPr>
                <w:color w:val="000000"/>
                <w:lang w:val="en-US" w:eastAsia="en-US"/>
              </w:rPr>
              <w:t xml:space="preserve"> /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esitaja</w:t>
            </w:r>
            <w:proofErr w:type="spellEnd"/>
          </w:p>
        </w:tc>
        <w:tc>
          <w:tcPr>
            <w:tcW w:w="671" w:type="pct"/>
            <w:tcBorders>
              <w:top w:val="nil"/>
              <w:left w:val="nil"/>
              <w:bottom w:val="single" w:sz="4" w:space="0" w:color="auto"/>
              <w:right w:val="single" w:sz="4" w:space="0" w:color="auto"/>
            </w:tcBorders>
            <w:shd w:val="thinDiagStripe" w:color="A6A6A6" w:fill="auto"/>
            <w:vAlign w:val="center"/>
            <w:hideMark/>
          </w:tcPr>
          <w:p w14:paraId="2DA0155B"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5C"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499" w:type="pct"/>
            <w:tcBorders>
              <w:top w:val="nil"/>
              <w:left w:val="nil"/>
              <w:bottom w:val="single" w:sz="4" w:space="0" w:color="auto"/>
              <w:right w:val="single" w:sz="4" w:space="0" w:color="auto"/>
            </w:tcBorders>
            <w:shd w:val="thinDiagStripe" w:color="A6A6A6" w:fill="auto"/>
            <w:vAlign w:val="center"/>
            <w:hideMark/>
          </w:tcPr>
          <w:p w14:paraId="2DA0155D"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1306" w:type="pct"/>
            <w:tcBorders>
              <w:top w:val="nil"/>
              <w:left w:val="nil"/>
              <w:bottom w:val="single" w:sz="4" w:space="0" w:color="auto"/>
              <w:right w:val="single" w:sz="4" w:space="0" w:color="auto"/>
            </w:tcBorders>
            <w:shd w:val="clear" w:color="auto" w:fill="auto"/>
            <w:hideMark/>
          </w:tcPr>
          <w:p w14:paraId="2DA0155E" w14:textId="77777777" w:rsidR="008930D1" w:rsidRPr="00C367A0" w:rsidRDefault="008930D1" w:rsidP="008930D1">
            <w:pPr>
              <w:autoSpaceDE/>
              <w:autoSpaceDN/>
              <w:rPr>
                <w:i/>
                <w:iCs/>
                <w:color w:val="808080"/>
                <w:lang w:val="de-DE" w:eastAsia="en-US"/>
              </w:rPr>
            </w:pPr>
            <w:r w:rsidRPr="00C367A0">
              <w:rPr>
                <w:i/>
                <w:iCs/>
                <w:color w:val="808080"/>
                <w:lang w:val="de-DE" w:eastAsia="en-US"/>
              </w:rPr>
              <w:t xml:space="preserve"> vabas vormis selgitus, mille eest on kulu tehtud </w:t>
            </w:r>
          </w:p>
        </w:tc>
        <w:tc>
          <w:tcPr>
            <w:tcW w:w="84" w:type="pct"/>
            <w:tcBorders>
              <w:top w:val="nil"/>
              <w:left w:val="nil"/>
              <w:bottom w:val="nil"/>
              <w:right w:val="nil"/>
            </w:tcBorders>
            <w:shd w:val="clear" w:color="auto" w:fill="auto"/>
            <w:noWrap/>
            <w:vAlign w:val="bottom"/>
            <w:hideMark/>
          </w:tcPr>
          <w:p w14:paraId="2DA0155F" w14:textId="77777777" w:rsidR="008930D1" w:rsidRPr="00C367A0" w:rsidRDefault="008930D1" w:rsidP="008930D1">
            <w:pPr>
              <w:autoSpaceDE/>
              <w:autoSpaceDN/>
              <w:rPr>
                <w:i/>
                <w:iCs/>
                <w:color w:val="808080"/>
                <w:lang w:val="de-DE" w:eastAsia="en-US"/>
              </w:rPr>
            </w:pPr>
          </w:p>
        </w:tc>
        <w:tc>
          <w:tcPr>
            <w:tcW w:w="84" w:type="pct"/>
            <w:tcBorders>
              <w:top w:val="nil"/>
              <w:left w:val="nil"/>
              <w:bottom w:val="nil"/>
              <w:right w:val="nil"/>
            </w:tcBorders>
            <w:shd w:val="clear" w:color="auto" w:fill="auto"/>
            <w:noWrap/>
            <w:vAlign w:val="bottom"/>
            <w:hideMark/>
          </w:tcPr>
          <w:p w14:paraId="2DA01560" w14:textId="77777777" w:rsidR="008930D1" w:rsidRPr="00C367A0" w:rsidRDefault="008930D1" w:rsidP="008930D1">
            <w:pPr>
              <w:autoSpaceDE/>
              <w:autoSpaceDN/>
              <w:rPr>
                <w:lang w:val="de-DE" w:eastAsia="en-US"/>
              </w:rPr>
            </w:pPr>
          </w:p>
        </w:tc>
      </w:tr>
      <w:tr w:rsidR="007E0982" w:rsidRPr="007E0982" w14:paraId="2DA01569" w14:textId="77777777" w:rsidTr="00A9045F">
        <w:trPr>
          <w:trHeight w:val="52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62" w14:textId="77777777" w:rsidR="008930D1" w:rsidRPr="007E0982" w:rsidRDefault="008930D1" w:rsidP="008930D1">
            <w:pPr>
              <w:autoSpaceDE/>
              <w:autoSpaceDN/>
              <w:rPr>
                <w:color w:val="000000"/>
                <w:lang w:val="en-US" w:eastAsia="en-US"/>
              </w:rPr>
            </w:pPr>
            <w:proofErr w:type="spellStart"/>
            <w:r w:rsidRPr="007E0982">
              <w:rPr>
                <w:color w:val="000000"/>
                <w:lang w:val="en-US" w:eastAsia="en-US"/>
              </w:rPr>
              <w:t>Lepingu</w:t>
            </w:r>
            <w:proofErr w:type="spellEnd"/>
            <w:r w:rsidRPr="007E0982">
              <w:rPr>
                <w:color w:val="000000"/>
                <w:lang w:val="en-US" w:eastAsia="en-US"/>
              </w:rPr>
              <w:t xml:space="preserve"> </w:t>
            </w:r>
            <w:proofErr w:type="spellStart"/>
            <w:r w:rsidRPr="007E0982">
              <w:rPr>
                <w:color w:val="000000"/>
                <w:lang w:val="en-US" w:eastAsia="en-US"/>
              </w:rPr>
              <w:t>või</w:t>
            </w:r>
            <w:proofErr w:type="spellEnd"/>
            <w:r w:rsidRPr="007E0982">
              <w:rPr>
                <w:color w:val="000000"/>
                <w:lang w:val="en-US" w:eastAsia="en-US"/>
              </w:rPr>
              <w:t xml:space="preserve">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nr</w:t>
            </w:r>
            <w:proofErr w:type="spellEnd"/>
            <w:r w:rsidRPr="007E0982">
              <w:rPr>
                <w:color w:val="000000"/>
                <w:lang w:val="en-US" w:eastAsia="en-US"/>
              </w:rPr>
              <w:t xml:space="preserve"> /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esitaja</w:t>
            </w:r>
            <w:proofErr w:type="spellEnd"/>
          </w:p>
        </w:tc>
        <w:tc>
          <w:tcPr>
            <w:tcW w:w="671" w:type="pct"/>
            <w:tcBorders>
              <w:top w:val="nil"/>
              <w:left w:val="nil"/>
              <w:bottom w:val="single" w:sz="4" w:space="0" w:color="auto"/>
              <w:right w:val="single" w:sz="4" w:space="0" w:color="auto"/>
            </w:tcBorders>
            <w:shd w:val="thinDiagStripe" w:color="A6A6A6" w:fill="auto"/>
            <w:vAlign w:val="center"/>
            <w:hideMark/>
          </w:tcPr>
          <w:p w14:paraId="2DA01563"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64"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499" w:type="pct"/>
            <w:tcBorders>
              <w:top w:val="nil"/>
              <w:left w:val="nil"/>
              <w:bottom w:val="single" w:sz="4" w:space="0" w:color="auto"/>
              <w:right w:val="single" w:sz="4" w:space="0" w:color="auto"/>
            </w:tcBorders>
            <w:shd w:val="thinDiagStripe" w:color="A6A6A6" w:fill="auto"/>
            <w:vAlign w:val="center"/>
            <w:hideMark/>
          </w:tcPr>
          <w:p w14:paraId="2DA01565"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1306" w:type="pct"/>
            <w:tcBorders>
              <w:top w:val="nil"/>
              <w:left w:val="nil"/>
              <w:bottom w:val="single" w:sz="4" w:space="0" w:color="auto"/>
              <w:right w:val="single" w:sz="4" w:space="0" w:color="auto"/>
            </w:tcBorders>
            <w:shd w:val="clear" w:color="auto" w:fill="auto"/>
            <w:hideMark/>
          </w:tcPr>
          <w:p w14:paraId="2DA01566" w14:textId="77777777" w:rsidR="008930D1" w:rsidRPr="00C367A0" w:rsidRDefault="008930D1" w:rsidP="008930D1">
            <w:pPr>
              <w:autoSpaceDE/>
              <w:autoSpaceDN/>
              <w:rPr>
                <w:i/>
                <w:iCs/>
                <w:color w:val="808080"/>
                <w:lang w:val="de-DE" w:eastAsia="en-US"/>
              </w:rPr>
            </w:pPr>
            <w:r w:rsidRPr="00C367A0">
              <w:rPr>
                <w:i/>
                <w:iCs/>
                <w:color w:val="808080"/>
                <w:lang w:val="de-DE" w:eastAsia="en-US"/>
              </w:rPr>
              <w:t xml:space="preserve"> vabas vormis selgitus, mille eest on kulu tehtud </w:t>
            </w:r>
          </w:p>
        </w:tc>
        <w:tc>
          <w:tcPr>
            <w:tcW w:w="84" w:type="pct"/>
            <w:tcBorders>
              <w:top w:val="nil"/>
              <w:left w:val="nil"/>
              <w:bottom w:val="nil"/>
              <w:right w:val="nil"/>
            </w:tcBorders>
            <w:shd w:val="clear" w:color="auto" w:fill="auto"/>
            <w:noWrap/>
            <w:vAlign w:val="bottom"/>
            <w:hideMark/>
          </w:tcPr>
          <w:p w14:paraId="2DA01567" w14:textId="77777777" w:rsidR="008930D1" w:rsidRPr="00C367A0" w:rsidRDefault="008930D1" w:rsidP="008930D1">
            <w:pPr>
              <w:autoSpaceDE/>
              <w:autoSpaceDN/>
              <w:rPr>
                <w:i/>
                <w:iCs/>
                <w:color w:val="808080"/>
                <w:lang w:val="de-DE" w:eastAsia="en-US"/>
              </w:rPr>
            </w:pPr>
          </w:p>
        </w:tc>
        <w:tc>
          <w:tcPr>
            <w:tcW w:w="84" w:type="pct"/>
            <w:tcBorders>
              <w:top w:val="nil"/>
              <w:left w:val="nil"/>
              <w:bottom w:val="nil"/>
              <w:right w:val="nil"/>
            </w:tcBorders>
            <w:shd w:val="clear" w:color="auto" w:fill="auto"/>
            <w:noWrap/>
            <w:vAlign w:val="bottom"/>
            <w:hideMark/>
          </w:tcPr>
          <w:p w14:paraId="2DA01568" w14:textId="77777777" w:rsidR="008930D1" w:rsidRPr="00C367A0" w:rsidRDefault="008930D1" w:rsidP="008930D1">
            <w:pPr>
              <w:autoSpaceDE/>
              <w:autoSpaceDN/>
              <w:rPr>
                <w:lang w:val="de-DE" w:eastAsia="en-US"/>
              </w:rPr>
            </w:pPr>
          </w:p>
        </w:tc>
      </w:tr>
      <w:tr w:rsidR="007E0982" w:rsidRPr="007E0982" w14:paraId="2DA01571" w14:textId="77777777" w:rsidTr="00A9045F">
        <w:trPr>
          <w:trHeight w:val="250"/>
        </w:trPr>
        <w:tc>
          <w:tcPr>
            <w:tcW w:w="1807" w:type="pct"/>
            <w:tcBorders>
              <w:top w:val="nil"/>
              <w:left w:val="single" w:sz="4" w:space="0" w:color="auto"/>
              <w:bottom w:val="single" w:sz="4" w:space="0" w:color="auto"/>
              <w:right w:val="single" w:sz="4" w:space="0" w:color="auto"/>
            </w:tcBorders>
            <w:shd w:val="clear" w:color="auto" w:fill="auto"/>
            <w:vAlign w:val="center"/>
            <w:hideMark/>
          </w:tcPr>
          <w:p w14:paraId="2DA0156A" w14:textId="77777777" w:rsidR="008930D1" w:rsidRPr="007E0982" w:rsidRDefault="008930D1" w:rsidP="008930D1">
            <w:pPr>
              <w:autoSpaceDE/>
              <w:autoSpaceDN/>
              <w:rPr>
                <w:color w:val="000000"/>
                <w:lang w:val="en-US" w:eastAsia="en-US"/>
              </w:rPr>
            </w:pPr>
            <w:proofErr w:type="spellStart"/>
            <w:r w:rsidRPr="007E0982">
              <w:rPr>
                <w:color w:val="000000"/>
                <w:lang w:val="en-US" w:eastAsia="en-US"/>
              </w:rPr>
              <w:t>Lepingu</w:t>
            </w:r>
            <w:proofErr w:type="spellEnd"/>
            <w:r w:rsidRPr="007E0982">
              <w:rPr>
                <w:color w:val="000000"/>
                <w:lang w:val="en-US" w:eastAsia="en-US"/>
              </w:rPr>
              <w:t xml:space="preserve"> </w:t>
            </w:r>
            <w:proofErr w:type="spellStart"/>
            <w:r w:rsidRPr="007E0982">
              <w:rPr>
                <w:color w:val="000000"/>
                <w:lang w:val="en-US" w:eastAsia="en-US"/>
              </w:rPr>
              <w:t>või</w:t>
            </w:r>
            <w:proofErr w:type="spellEnd"/>
            <w:r w:rsidRPr="007E0982">
              <w:rPr>
                <w:color w:val="000000"/>
                <w:lang w:val="en-US" w:eastAsia="en-US"/>
              </w:rPr>
              <w:t xml:space="preserve">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nr</w:t>
            </w:r>
            <w:proofErr w:type="spellEnd"/>
            <w:r w:rsidRPr="007E0982">
              <w:rPr>
                <w:color w:val="000000"/>
                <w:lang w:val="en-US" w:eastAsia="en-US"/>
              </w:rPr>
              <w:t xml:space="preserve"> / </w:t>
            </w:r>
            <w:proofErr w:type="spellStart"/>
            <w:r w:rsidRPr="007E0982">
              <w:rPr>
                <w:color w:val="000000"/>
                <w:lang w:val="en-US" w:eastAsia="en-US"/>
              </w:rPr>
              <w:t>arve</w:t>
            </w:r>
            <w:proofErr w:type="spellEnd"/>
            <w:r w:rsidRPr="007E0982">
              <w:rPr>
                <w:color w:val="000000"/>
                <w:lang w:val="en-US" w:eastAsia="en-US"/>
              </w:rPr>
              <w:t xml:space="preserve"> </w:t>
            </w:r>
            <w:proofErr w:type="spellStart"/>
            <w:r w:rsidRPr="007E0982">
              <w:rPr>
                <w:color w:val="000000"/>
                <w:lang w:val="en-US" w:eastAsia="en-US"/>
              </w:rPr>
              <w:t>esitaja</w:t>
            </w:r>
            <w:proofErr w:type="spellEnd"/>
          </w:p>
        </w:tc>
        <w:tc>
          <w:tcPr>
            <w:tcW w:w="671" w:type="pct"/>
            <w:tcBorders>
              <w:top w:val="nil"/>
              <w:left w:val="nil"/>
              <w:bottom w:val="single" w:sz="4" w:space="0" w:color="auto"/>
              <w:right w:val="single" w:sz="4" w:space="0" w:color="auto"/>
            </w:tcBorders>
            <w:shd w:val="clear" w:color="auto" w:fill="auto"/>
            <w:vAlign w:val="center"/>
            <w:hideMark/>
          </w:tcPr>
          <w:p w14:paraId="2DA0156B"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548" w:type="pct"/>
            <w:tcBorders>
              <w:top w:val="nil"/>
              <w:left w:val="nil"/>
              <w:bottom w:val="single" w:sz="4" w:space="0" w:color="auto"/>
              <w:right w:val="single" w:sz="4" w:space="0" w:color="auto"/>
            </w:tcBorders>
            <w:shd w:val="clear" w:color="auto" w:fill="auto"/>
            <w:vAlign w:val="center"/>
            <w:hideMark/>
          </w:tcPr>
          <w:p w14:paraId="2DA0156C"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499" w:type="pct"/>
            <w:tcBorders>
              <w:top w:val="nil"/>
              <w:left w:val="nil"/>
              <w:bottom w:val="single" w:sz="4" w:space="0" w:color="auto"/>
              <w:right w:val="single" w:sz="4" w:space="0" w:color="auto"/>
            </w:tcBorders>
            <w:shd w:val="clear" w:color="auto" w:fill="auto"/>
            <w:vAlign w:val="center"/>
            <w:hideMark/>
          </w:tcPr>
          <w:p w14:paraId="2DA0156D"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1306" w:type="pct"/>
            <w:tcBorders>
              <w:top w:val="nil"/>
              <w:left w:val="nil"/>
              <w:bottom w:val="single" w:sz="4" w:space="0" w:color="auto"/>
              <w:right w:val="single" w:sz="4" w:space="0" w:color="auto"/>
            </w:tcBorders>
            <w:shd w:val="clear" w:color="auto" w:fill="auto"/>
            <w:hideMark/>
          </w:tcPr>
          <w:p w14:paraId="2DA0156E" w14:textId="77777777" w:rsidR="008930D1" w:rsidRPr="007E0982" w:rsidRDefault="008930D1" w:rsidP="008930D1">
            <w:pPr>
              <w:autoSpaceDE/>
              <w:autoSpaceDN/>
              <w:rPr>
                <w:color w:val="000000"/>
                <w:lang w:val="en-US" w:eastAsia="en-US"/>
              </w:rPr>
            </w:pPr>
            <w:r w:rsidRPr="007E0982">
              <w:rPr>
                <w:color w:val="000000"/>
                <w:lang w:val="en-US" w:eastAsia="en-US"/>
              </w:rPr>
              <w:t> </w:t>
            </w:r>
          </w:p>
        </w:tc>
        <w:tc>
          <w:tcPr>
            <w:tcW w:w="84" w:type="pct"/>
            <w:tcBorders>
              <w:top w:val="nil"/>
              <w:left w:val="nil"/>
              <w:bottom w:val="nil"/>
              <w:right w:val="nil"/>
            </w:tcBorders>
            <w:shd w:val="clear" w:color="auto" w:fill="auto"/>
            <w:noWrap/>
            <w:vAlign w:val="bottom"/>
            <w:hideMark/>
          </w:tcPr>
          <w:p w14:paraId="2DA0156F" w14:textId="77777777" w:rsidR="008930D1" w:rsidRPr="007E0982" w:rsidRDefault="008930D1" w:rsidP="008930D1">
            <w:pPr>
              <w:autoSpaceDE/>
              <w:autoSpaceDN/>
              <w:rPr>
                <w:color w:val="000000"/>
                <w:lang w:val="en-US" w:eastAsia="en-US"/>
              </w:rPr>
            </w:pPr>
          </w:p>
        </w:tc>
        <w:tc>
          <w:tcPr>
            <w:tcW w:w="84" w:type="pct"/>
            <w:tcBorders>
              <w:top w:val="nil"/>
              <w:left w:val="nil"/>
              <w:bottom w:val="nil"/>
              <w:right w:val="nil"/>
            </w:tcBorders>
            <w:shd w:val="clear" w:color="auto" w:fill="auto"/>
            <w:noWrap/>
            <w:vAlign w:val="bottom"/>
            <w:hideMark/>
          </w:tcPr>
          <w:p w14:paraId="2DA01570" w14:textId="77777777" w:rsidR="008930D1" w:rsidRPr="007E0982" w:rsidRDefault="008930D1" w:rsidP="008930D1">
            <w:pPr>
              <w:autoSpaceDE/>
              <w:autoSpaceDN/>
              <w:rPr>
                <w:lang w:val="en-US" w:eastAsia="en-US"/>
              </w:rPr>
            </w:pPr>
          </w:p>
        </w:tc>
      </w:tr>
      <w:tr w:rsidR="00A9045F" w:rsidRPr="007E0982" w14:paraId="2DA01579" w14:textId="77777777" w:rsidTr="00A9045F">
        <w:trPr>
          <w:trHeight w:val="260"/>
        </w:trPr>
        <w:tc>
          <w:tcPr>
            <w:tcW w:w="1807" w:type="pct"/>
            <w:tcBorders>
              <w:top w:val="nil"/>
              <w:left w:val="single" w:sz="4" w:space="0" w:color="auto"/>
              <w:bottom w:val="single" w:sz="4" w:space="0" w:color="auto"/>
              <w:right w:val="single" w:sz="4" w:space="0" w:color="auto"/>
            </w:tcBorders>
            <w:shd w:val="clear" w:color="000000" w:fill="D8E4BC"/>
            <w:vAlign w:val="center"/>
            <w:hideMark/>
          </w:tcPr>
          <w:p w14:paraId="2DA01572" w14:textId="267D89B4" w:rsidR="00A9045F" w:rsidRPr="007E0982" w:rsidRDefault="00A9045F" w:rsidP="008930D1">
            <w:pPr>
              <w:autoSpaceDE/>
              <w:autoSpaceDN/>
              <w:rPr>
                <w:color w:val="000000"/>
                <w:lang w:val="en-US" w:eastAsia="en-US"/>
              </w:rPr>
            </w:pPr>
            <w:r w:rsidRPr="007E0982">
              <w:rPr>
                <w:b/>
                <w:bCs/>
                <w:color w:val="000000"/>
                <w:lang w:val="en-US" w:eastAsia="en-US"/>
              </w:rPr>
              <w:t>KOKKU</w:t>
            </w:r>
          </w:p>
        </w:tc>
        <w:tc>
          <w:tcPr>
            <w:tcW w:w="671" w:type="pct"/>
            <w:tcBorders>
              <w:top w:val="nil"/>
              <w:left w:val="nil"/>
              <w:bottom w:val="single" w:sz="4" w:space="0" w:color="auto"/>
              <w:right w:val="single" w:sz="4" w:space="0" w:color="auto"/>
            </w:tcBorders>
            <w:shd w:val="clear" w:color="000000" w:fill="D8E4BC"/>
            <w:hideMark/>
          </w:tcPr>
          <w:p w14:paraId="2DA01573" w14:textId="77777777" w:rsidR="00A9045F" w:rsidRPr="007E0982" w:rsidRDefault="00A9045F" w:rsidP="008930D1">
            <w:pPr>
              <w:autoSpaceDE/>
              <w:autoSpaceDN/>
              <w:rPr>
                <w:b/>
                <w:bCs/>
                <w:color w:val="000000"/>
                <w:lang w:val="en-US" w:eastAsia="en-US"/>
              </w:rPr>
            </w:pPr>
            <w:r w:rsidRPr="007E0982">
              <w:rPr>
                <w:b/>
                <w:bCs/>
                <w:color w:val="000000"/>
                <w:lang w:val="en-US" w:eastAsia="en-US"/>
              </w:rPr>
              <w:t>0,00</w:t>
            </w:r>
          </w:p>
        </w:tc>
        <w:tc>
          <w:tcPr>
            <w:tcW w:w="548" w:type="pct"/>
            <w:tcBorders>
              <w:top w:val="nil"/>
              <w:left w:val="nil"/>
              <w:bottom w:val="single" w:sz="4" w:space="0" w:color="auto"/>
              <w:right w:val="single" w:sz="4" w:space="0" w:color="auto"/>
            </w:tcBorders>
            <w:shd w:val="clear" w:color="000000" w:fill="D8E4BC"/>
            <w:hideMark/>
          </w:tcPr>
          <w:p w14:paraId="2DA01574" w14:textId="77777777" w:rsidR="00A9045F" w:rsidRPr="007E0982" w:rsidRDefault="00A9045F" w:rsidP="008930D1">
            <w:pPr>
              <w:autoSpaceDE/>
              <w:autoSpaceDN/>
              <w:rPr>
                <w:b/>
                <w:bCs/>
                <w:color w:val="000000"/>
                <w:lang w:val="en-US" w:eastAsia="en-US"/>
              </w:rPr>
            </w:pPr>
            <w:r>
              <w:rPr>
                <w:b/>
                <w:bCs/>
                <w:color w:val="000000"/>
                <w:lang w:val="en-US" w:eastAsia="en-US"/>
              </w:rPr>
              <w:t>0,00</w:t>
            </w:r>
          </w:p>
        </w:tc>
        <w:tc>
          <w:tcPr>
            <w:tcW w:w="499" w:type="pct"/>
            <w:tcBorders>
              <w:top w:val="nil"/>
              <w:left w:val="nil"/>
              <w:bottom w:val="single" w:sz="4" w:space="0" w:color="auto"/>
              <w:right w:val="single" w:sz="4" w:space="0" w:color="auto"/>
            </w:tcBorders>
            <w:shd w:val="clear" w:color="000000" w:fill="D8E4BC"/>
            <w:hideMark/>
          </w:tcPr>
          <w:p w14:paraId="2DA01575" w14:textId="77777777" w:rsidR="00A9045F" w:rsidRPr="007E0982" w:rsidRDefault="00A9045F" w:rsidP="008930D1">
            <w:pPr>
              <w:autoSpaceDE/>
              <w:autoSpaceDN/>
              <w:rPr>
                <w:b/>
                <w:bCs/>
                <w:color w:val="000000"/>
                <w:lang w:val="en-US" w:eastAsia="en-US"/>
              </w:rPr>
            </w:pPr>
            <w:r w:rsidRPr="007E0982">
              <w:rPr>
                <w:b/>
                <w:bCs/>
                <w:color w:val="000000"/>
                <w:lang w:val="en-US" w:eastAsia="en-US"/>
              </w:rPr>
              <w:t>0,00</w:t>
            </w:r>
          </w:p>
        </w:tc>
        <w:tc>
          <w:tcPr>
            <w:tcW w:w="1306" w:type="pct"/>
            <w:tcBorders>
              <w:top w:val="nil"/>
              <w:left w:val="nil"/>
              <w:bottom w:val="single" w:sz="4" w:space="0" w:color="auto"/>
              <w:right w:val="single" w:sz="4" w:space="0" w:color="auto"/>
            </w:tcBorders>
            <w:shd w:val="clear" w:color="000000" w:fill="D8E4BC"/>
            <w:hideMark/>
          </w:tcPr>
          <w:p w14:paraId="2DA01576" w14:textId="77777777" w:rsidR="00A9045F" w:rsidRPr="007E0982" w:rsidRDefault="00A9045F" w:rsidP="008930D1">
            <w:pPr>
              <w:autoSpaceDE/>
              <w:autoSpaceDN/>
              <w:rPr>
                <w:color w:val="000000"/>
                <w:lang w:val="en-US" w:eastAsia="en-US"/>
              </w:rPr>
            </w:pPr>
            <w:r w:rsidRPr="007E0982">
              <w:rPr>
                <w:color w:val="000000"/>
                <w:lang w:val="en-US" w:eastAsia="en-US"/>
              </w:rPr>
              <w:t> </w:t>
            </w:r>
          </w:p>
        </w:tc>
        <w:tc>
          <w:tcPr>
            <w:tcW w:w="84" w:type="pct"/>
            <w:tcBorders>
              <w:top w:val="nil"/>
              <w:left w:val="nil"/>
              <w:bottom w:val="nil"/>
              <w:right w:val="nil"/>
            </w:tcBorders>
            <w:shd w:val="clear" w:color="auto" w:fill="auto"/>
            <w:noWrap/>
            <w:vAlign w:val="bottom"/>
            <w:hideMark/>
          </w:tcPr>
          <w:p w14:paraId="2DA01577" w14:textId="77777777" w:rsidR="00A9045F" w:rsidRPr="007E0982" w:rsidRDefault="00A9045F" w:rsidP="008930D1">
            <w:pPr>
              <w:autoSpaceDE/>
              <w:autoSpaceDN/>
              <w:rPr>
                <w:color w:val="000000"/>
                <w:lang w:val="en-US" w:eastAsia="en-US"/>
              </w:rPr>
            </w:pPr>
          </w:p>
        </w:tc>
        <w:tc>
          <w:tcPr>
            <w:tcW w:w="84" w:type="pct"/>
            <w:tcBorders>
              <w:top w:val="nil"/>
              <w:left w:val="nil"/>
              <w:bottom w:val="nil"/>
              <w:right w:val="nil"/>
            </w:tcBorders>
            <w:shd w:val="clear" w:color="auto" w:fill="auto"/>
            <w:noWrap/>
            <w:vAlign w:val="bottom"/>
            <w:hideMark/>
          </w:tcPr>
          <w:p w14:paraId="2DA01578" w14:textId="77777777" w:rsidR="00A9045F" w:rsidRPr="007E0982" w:rsidRDefault="00A9045F" w:rsidP="008930D1">
            <w:pPr>
              <w:autoSpaceDE/>
              <w:autoSpaceDN/>
              <w:rPr>
                <w:lang w:val="en-US" w:eastAsia="en-US"/>
              </w:rPr>
            </w:pPr>
          </w:p>
        </w:tc>
      </w:tr>
      <w:tr w:rsidR="00A9045F" w:rsidRPr="007E0982" w14:paraId="2DA01581" w14:textId="77777777" w:rsidTr="00A9045F">
        <w:trPr>
          <w:trHeight w:val="260"/>
        </w:trPr>
        <w:tc>
          <w:tcPr>
            <w:tcW w:w="1807" w:type="pct"/>
            <w:tcBorders>
              <w:top w:val="nil"/>
              <w:left w:val="nil"/>
              <w:bottom w:val="nil"/>
              <w:right w:val="nil"/>
            </w:tcBorders>
            <w:shd w:val="clear" w:color="auto" w:fill="auto"/>
            <w:hideMark/>
          </w:tcPr>
          <w:p w14:paraId="2DA0157A" w14:textId="3918911D" w:rsidR="00A9045F" w:rsidRPr="007E0982" w:rsidRDefault="00A9045F" w:rsidP="008930D1">
            <w:pPr>
              <w:autoSpaceDE/>
              <w:autoSpaceDN/>
              <w:rPr>
                <w:b/>
                <w:bCs/>
                <w:color w:val="000000"/>
                <w:lang w:val="en-US" w:eastAsia="en-US"/>
              </w:rPr>
            </w:pPr>
          </w:p>
        </w:tc>
        <w:tc>
          <w:tcPr>
            <w:tcW w:w="671" w:type="pct"/>
            <w:tcBorders>
              <w:top w:val="nil"/>
              <w:left w:val="nil"/>
              <w:bottom w:val="nil"/>
              <w:right w:val="nil"/>
            </w:tcBorders>
            <w:shd w:val="clear" w:color="auto" w:fill="auto"/>
            <w:hideMark/>
          </w:tcPr>
          <w:p w14:paraId="2DA0157B" w14:textId="77777777" w:rsidR="00A9045F" w:rsidRPr="007E0982" w:rsidRDefault="00A9045F" w:rsidP="008930D1">
            <w:pPr>
              <w:autoSpaceDE/>
              <w:autoSpaceDN/>
              <w:rPr>
                <w:b/>
                <w:bCs/>
                <w:color w:val="000000"/>
                <w:lang w:val="en-US" w:eastAsia="en-US"/>
              </w:rPr>
            </w:pPr>
          </w:p>
        </w:tc>
        <w:tc>
          <w:tcPr>
            <w:tcW w:w="548" w:type="pct"/>
            <w:tcBorders>
              <w:top w:val="nil"/>
              <w:left w:val="nil"/>
              <w:bottom w:val="nil"/>
              <w:right w:val="nil"/>
            </w:tcBorders>
            <w:shd w:val="clear" w:color="auto" w:fill="auto"/>
            <w:hideMark/>
          </w:tcPr>
          <w:p w14:paraId="2DA0157C" w14:textId="77777777" w:rsidR="00A9045F" w:rsidRPr="007E0982" w:rsidRDefault="00A9045F" w:rsidP="008930D1">
            <w:pPr>
              <w:autoSpaceDE/>
              <w:autoSpaceDN/>
              <w:rPr>
                <w:lang w:val="en-US" w:eastAsia="en-US"/>
              </w:rPr>
            </w:pPr>
          </w:p>
        </w:tc>
        <w:tc>
          <w:tcPr>
            <w:tcW w:w="499" w:type="pct"/>
            <w:tcBorders>
              <w:top w:val="nil"/>
              <w:left w:val="nil"/>
              <w:bottom w:val="nil"/>
              <w:right w:val="nil"/>
            </w:tcBorders>
            <w:shd w:val="clear" w:color="auto" w:fill="auto"/>
            <w:hideMark/>
          </w:tcPr>
          <w:p w14:paraId="2DA0157D" w14:textId="77777777" w:rsidR="00A9045F" w:rsidRPr="007E0982" w:rsidRDefault="00A9045F" w:rsidP="008930D1">
            <w:pPr>
              <w:autoSpaceDE/>
              <w:autoSpaceDN/>
              <w:rPr>
                <w:lang w:val="en-US" w:eastAsia="en-US"/>
              </w:rPr>
            </w:pPr>
          </w:p>
        </w:tc>
        <w:tc>
          <w:tcPr>
            <w:tcW w:w="1306" w:type="pct"/>
            <w:tcBorders>
              <w:top w:val="nil"/>
              <w:left w:val="nil"/>
              <w:bottom w:val="nil"/>
              <w:right w:val="nil"/>
            </w:tcBorders>
            <w:shd w:val="clear" w:color="auto" w:fill="auto"/>
            <w:hideMark/>
          </w:tcPr>
          <w:p w14:paraId="2DA0157E" w14:textId="77777777" w:rsidR="00A9045F" w:rsidRPr="007E0982" w:rsidRDefault="00A9045F" w:rsidP="008930D1">
            <w:pPr>
              <w:autoSpaceDE/>
              <w:autoSpaceDN/>
              <w:rPr>
                <w:lang w:val="en-US" w:eastAsia="en-US"/>
              </w:rPr>
            </w:pPr>
          </w:p>
        </w:tc>
        <w:tc>
          <w:tcPr>
            <w:tcW w:w="84" w:type="pct"/>
            <w:tcBorders>
              <w:top w:val="nil"/>
              <w:left w:val="nil"/>
              <w:bottom w:val="nil"/>
              <w:right w:val="nil"/>
            </w:tcBorders>
            <w:shd w:val="clear" w:color="auto" w:fill="auto"/>
            <w:noWrap/>
            <w:vAlign w:val="bottom"/>
            <w:hideMark/>
          </w:tcPr>
          <w:p w14:paraId="2DA0157F" w14:textId="77777777" w:rsidR="00A9045F" w:rsidRPr="007E0982" w:rsidRDefault="00A9045F" w:rsidP="008930D1">
            <w:pPr>
              <w:autoSpaceDE/>
              <w:autoSpaceDN/>
              <w:rPr>
                <w:lang w:val="en-US" w:eastAsia="en-US"/>
              </w:rPr>
            </w:pPr>
          </w:p>
        </w:tc>
        <w:tc>
          <w:tcPr>
            <w:tcW w:w="84" w:type="pct"/>
            <w:tcBorders>
              <w:top w:val="nil"/>
              <w:left w:val="nil"/>
              <w:bottom w:val="nil"/>
              <w:right w:val="nil"/>
            </w:tcBorders>
            <w:shd w:val="clear" w:color="auto" w:fill="auto"/>
            <w:noWrap/>
            <w:vAlign w:val="bottom"/>
            <w:hideMark/>
          </w:tcPr>
          <w:p w14:paraId="2DA01580" w14:textId="77777777" w:rsidR="00A9045F" w:rsidRPr="007E0982" w:rsidRDefault="00A9045F" w:rsidP="008930D1">
            <w:pPr>
              <w:autoSpaceDE/>
              <w:autoSpaceDN/>
              <w:rPr>
                <w:lang w:val="en-US" w:eastAsia="en-US"/>
              </w:rPr>
            </w:pPr>
          </w:p>
        </w:tc>
      </w:tr>
    </w:tbl>
    <w:p w14:paraId="71CCE72C" w14:textId="1110D24A" w:rsidR="00A9045F" w:rsidRPr="00A9045F" w:rsidRDefault="00A9045F" w:rsidP="00A9045F">
      <w:pPr>
        <w:spacing w:line="360" w:lineRule="auto"/>
        <w:rPr>
          <w:b/>
          <w:bCs/>
        </w:rPr>
      </w:pPr>
      <w:r w:rsidRPr="00A9045F">
        <w:rPr>
          <w:b/>
          <w:bCs/>
        </w:rPr>
        <w:t>Finantsaruandele lisatakse ülevaade teistest finantseerimisallikatest.</w:t>
      </w:r>
    </w:p>
    <w:p w14:paraId="15163C37" w14:textId="4D601F39" w:rsidR="00A9045F" w:rsidRPr="00A9045F" w:rsidRDefault="00A9045F" w:rsidP="00A9045F">
      <w:pPr>
        <w:spacing w:line="360" w:lineRule="auto"/>
        <w:rPr>
          <w:b/>
          <w:bCs/>
        </w:rPr>
      </w:pPr>
      <w:r w:rsidRPr="00A9045F">
        <w:rPr>
          <w:b/>
          <w:bCs/>
        </w:rPr>
        <w:t>Aruandele lisatakse kulude tõendamiseks pangakonto koondväljavõte või väljavõte raamatupidamisprogrammist.</w:t>
      </w:r>
    </w:p>
    <w:p w14:paraId="44750D2B" w14:textId="77777777" w:rsidR="00A9045F" w:rsidRDefault="00A9045F" w:rsidP="00A9045F">
      <w:pPr>
        <w:spacing w:line="360" w:lineRule="auto"/>
      </w:pPr>
      <w:r>
        <w:t>Siseministeeriumil on õigus küsida riigieelarvelise toetuse kasutamise kohta täiendavaid küsimusi.</w:t>
      </w:r>
    </w:p>
    <w:p w14:paraId="598708F4" w14:textId="77777777" w:rsidR="00A9045F" w:rsidRDefault="00A9045F" w:rsidP="00A9045F"/>
    <w:p w14:paraId="2C6F6CC8" w14:textId="518FD878" w:rsidR="00A9045F" w:rsidRDefault="00A9045F" w:rsidP="00A9045F">
      <w:r>
        <w:t>Aruande koostamise kuupäev:</w:t>
      </w:r>
      <w:r w:rsidR="00294FE4">
        <w:t xml:space="preserve"> 04.01.2024</w:t>
      </w:r>
    </w:p>
    <w:p w14:paraId="2DA015B8" w14:textId="5CDCA24B" w:rsidR="0081532B" w:rsidRPr="007E0982" w:rsidRDefault="00A9045F" w:rsidP="00A9045F">
      <w:r>
        <w:t>Aruande koostanud:</w:t>
      </w:r>
      <w:r w:rsidR="00294FE4">
        <w:t xml:space="preserve"> Jana Morozov</w:t>
      </w:r>
    </w:p>
    <w:sectPr w:rsidR="0081532B" w:rsidRPr="007E0982" w:rsidSect="007E09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B7"/>
    <w:rsid w:val="000170F8"/>
    <w:rsid w:val="000307D5"/>
    <w:rsid w:val="000C30C0"/>
    <w:rsid w:val="000E2A2A"/>
    <w:rsid w:val="00150A84"/>
    <w:rsid w:val="0016123F"/>
    <w:rsid w:val="001A5930"/>
    <w:rsid w:val="001E4DB2"/>
    <w:rsid w:val="00205692"/>
    <w:rsid w:val="00235D91"/>
    <w:rsid w:val="00257F37"/>
    <w:rsid w:val="00294FE4"/>
    <w:rsid w:val="003154EC"/>
    <w:rsid w:val="00325B2B"/>
    <w:rsid w:val="00351510"/>
    <w:rsid w:val="00370D08"/>
    <w:rsid w:val="0039255A"/>
    <w:rsid w:val="003925A8"/>
    <w:rsid w:val="004520C4"/>
    <w:rsid w:val="004601F1"/>
    <w:rsid w:val="00482D63"/>
    <w:rsid w:val="004C5C21"/>
    <w:rsid w:val="004D5568"/>
    <w:rsid w:val="00514415"/>
    <w:rsid w:val="005310B6"/>
    <w:rsid w:val="005905DA"/>
    <w:rsid w:val="005B0252"/>
    <w:rsid w:val="00626E38"/>
    <w:rsid w:val="00647611"/>
    <w:rsid w:val="0069307E"/>
    <w:rsid w:val="006A42D2"/>
    <w:rsid w:val="00723B19"/>
    <w:rsid w:val="007E0982"/>
    <w:rsid w:val="007E6D4B"/>
    <w:rsid w:val="0081532B"/>
    <w:rsid w:val="00840E91"/>
    <w:rsid w:val="00860D11"/>
    <w:rsid w:val="008917E9"/>
    <w:rsid w:val="008930D1"/>
    <w:rsid w:val="00893B48"/>
    <w:rsid w:val="00893BC3"/>
    <w:rsid w:val="008B119B"/>
    <w:rsid w:val="008B2415"/>
    <w:rsid w:val="008B60EC"/>
    <w:rsid w:val="008D1AB0"/>
    <w:rsid w:val="008E610E"/>
    <w:rsid w:val="00925C40"/>
    <w:rsid w:val="00934F47"/>
    <w:rsid w:val="00935CB8"/>
    <w:rsid w:val="00963442"/>
    <w:rsid w:val="00963DAE"/>
    <w:rsid w:val="009D790E"/>
    <w:rsid w:val="00A11CCF"/>
    <w:rsid w:val="00A42F3D"/>
    <w:rsid w:val="00A64BC7"/>
    <w:rsid w:val="00A9045F"/>
    <w:rsid w:val="00AD4A6A"/>
    <w:rsid w:val="00AE32D1"/>
    <w:rsid w:val="00AE7517"/>
    <w:rsid w:val="00AF0993"/>
    <w:rsid w:val="00B3134F"/>
    <w:rsid w:val="00B41D3C"/>
    <w:rsid w:val="00B51CAA"/>
    <w:rsid w:val="00B63DBA"/>
    <w:rsid w:val="00B70550"/>
    <w:rsid w:val="00B76AB0"/>
    <w:rsid w:val="00B80699"/>
    <w:rsid w:val="00C0087B"/>
    <w:rsid w:val="00C1132C"/>
    <w:rsid w:val="00C367A0"/>
    <w:rsid w:val="00C612BB"/>
    <w:rsid w:val="00C707A5"/>
    <w:rsid w:val="00C85838"/>
    <w:rsid w:val="00D26B84"/>
    <w:rsid w:val="00D43501"/>
    <w:rsid w:val="00D539AF"/>
    <w:rsid w:val="00D60726"/>
    <w:rsid w:val="00D74F9C"/>
    <w:rsid w:val="00DF31E5"/>
    <w:rsid w:val="00E02364"/>
    <w:rsid w:val="00E13440"/>
    <w:rsid w:val="00E43EAD"/>
    <w:rsid w:val="00E619D2"/>
    <w:rsid w:val="00E80F0C"/>
    <w:rsid w:val="00E86117"/>
    <w:rsid w:val="00ED00B7"/>
    <w:rsid w:val="00F23D4C"/>
    <w:rsid w:val="00FB7F9A"/>
    <w:rsid w:val="00FE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014F2"/>
  <w14:defaultImageDpi w14:val="0"/>
  <w15:chartTrackingRefBased/>
  <w15:docId w15:val="{0C8B27A0-BCDB-4709-8D17-35502AA1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0B7"/>
    <w:pPr>
      <w:autoSpaceDE w:val="0"/>
      <w:autoSpaceDN w:val="0"/>
    </w:pPr>
    <w:rPr>
      <w:rFonts w:ascii="Times New Roman" w:hAnsi="Times New Roman" w:cs="Times New Roman"/>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jc w:val="both"/>
    </w:pPr>
  </w:style>
  <w:style w:type="character" w:customStyle="1" w:styleId="BodyTextChar">
    <w:name w:val="Body Text Char"/>
    <w:link w:val="BodyText"/>
    <w:uiPriority w:val="99"/>
    <w:locked/>
    <w:rsid w:val="00ED00B7"/>
    <w:rPr>
      <w:rFonts w:ascii="Times New Roman" w:hAnsi="Times New Roman" w:cs="Times New Roman"/>
      <w:sz w:val="24"/>
      <w:szCs w:val="24"/>
      <w:lang w:val="x-none" w:eastAsia="et-EE"/>
    </w:rPr>
  </w:style>
  <w:style w:type="paragraph" w:styleId="BalloonText">
    <w:name w:val="Balloon Text"/>
    <w:basedOn w:val="Normal"/>
    <w:link w:val="BalloonTextChar"/>
    <w:uiPriority w:val="99"/>
    <w:semiHidden/>
    <w:unhideWhenUsed/>
    <w:rsid w:val="00935CB8"/>
    <w:rPr>
      <w:rFonts w:ascii="Tahoma" w:hAnsi="Tahoma" w:cs="Tahoma"/>
      <w:sz w:val="16"/>
      <w:szCs w:val="16"/>
    </w:rPr>
  </w:style>
  <w:style w:type="character" w:customStyle="1" w:styleId="BalloonTextChar">
    <w:name w:val="Balloon Text Char"/>
    <w:link w:val="BalloonText"/>
    <w:uiPriority w:val="99"/>
    <w:semiHidden/>
    <w:locked/>
    <w:rsid w:val="00935CB8"/>
    <w:rPr>
      <w:rFonts w:ascii="Tahoma" w:hAnsi="Tahoma" w:cs="Tahoma"/>
      <w:sz w:val="16"/>
      <w:szCs w:val="16"/>
      <w:lang w:val="x-none" w:eastAsia="et-EE"/>
    </w:rPr>
  </w:style>
  <w:style w:type="paragraph" w:styleId="Header">
    <w:name w:val="header"/>
    <w:basedOn w:val="Normal"/>
    <w:link w:val="HeaderChar"/>
    <w:uiPriority w:val="99"/>
    <w:rsid w:val="00ED00B7"/>
    <w:pPr>
      <w:tabs>
        <w:tab w:val="center" w:pos="4320"/>
        <w:tab w:val="right" w:pos="8640"/>
      </w:tabs>
    </w:pPr>
    <w:rPr>
      <w:sz w:val="20"/>
      <w:szCs w:val="20"/>
      <w:lang w:val="en-US"/>
    </w:rPr>
  </w:style>
  <w:style w:type="character" w:customStyle="1" w:styleId="HeaderChar">
    <w:name w:val="Header Char"/>
    <w:link w:val="Header"/>
    <w:uiPriority w:val="99"/>
    <w:locked/>
    <w:rsid w:val="00ED00B7"/>
    <w:rPr>
      <w:rFonts w:ascii="Times New Roman" w:hAnsi="Times New Roman" w:cs="Times New Roman"/>
      <w:sz w:val="20"/>
      <w:szCs w:val="20"/>
      <w:lang w:val="en-US" w:eastAsia="et-EE"/>
    </w:rPr>
  </w:style>
  <w:style w:type="character" w:styleId="CommentReference">
    <w:name w:val="annotation reference"/>
    <w:uiPriority w:val="99"/>
    <w:semiHidden/>
    <w:unhideWhenUsed/>
    <w:rsid w:val="00E43EAD"/>
    <w:rPr>
      <w:rFonts w:cs="Times New Roman"/>
      <w:sz w:val="16"/>
      <w:szCs w:val="16"/>
    </w:rPr>
  </w:style>
  <w:style w:type="paragraph" w:styleId="CommentText">
    <w:name w:val="annotation text"/>
    <w:basedOn w:val="Normal"/>
    <w:link w:val="CommentTextChar"/>
    <w:uiPriority w:val="99"/>
    <w:semiHidden/>
    <w:unhideWhenUsed/>
    <w:rsid w:val="00E43EAD"/>
    <w:rPr>
      <w:sz w:val="20"/>
      <w:szCs w:val="20"/>
    </w:rPr>
  </w:style>
  <w:style w:type="character" w:customStyle="1" w:styleId="CommentTextChar">
    <w:name w:val="Comment Text Char"/>
    <w:link w:val="CommentText"/>
    <w:uiPriority w:val="99"/>
    <w:semiHidden/>
    <w:locked/>
    <w:rsid w:val="00E43EAD"/>
    <w:rPr>
      <w:rFonts w:ascii="Times New Roman" w:hAnsi="Times New Roman" w:cs="Times New Roman"/>
      <w:sz w:val="20"/>
      <w:szCs w:val="20"/>
      <w:lang w:val="x-none" w:eastAsia="et-EE"/>
    </w:rPr>
  </w:style>
  <w:style w:type="paragraph" w:styleId="CommentSubject">
    <w:name w:val="annotation subject"/>
    <w:basedOn w:val="CommentText"/>
    <w:next w:val="CommentText"/>
    <w:link w:val="CommentSubjectChar"/>
    <w:uiPriority w:val="99"/>
    <w:semiHidden/>
    <w:unhideWhenUsed/>
    <w:rsid w:val="00E43EAD"/>
    <w:rPr>
      <w:b/>
      <w:bCs/>
    </w:rPr>
  </w:style>
  <w:style w:type="character" w:customStyle="1" w:styleId="CommentSubjectChar">
    <w:name w:val="Comment Subject Char"/>
    <w:link w:val="CommentSubject"/>
    <w:uiPriority w:val="99"/>
    <w:semiHidden/>
    <w:locked/>
    <w:rsid w:val="00E43EAD"/>
    <w:rPr>
      <w:rFonts w:ascii="Times New Roman" w:hAnsi="Times New Roman" w:cs="Times New Roman"/>
      <w:b/>
      <w:bCs/>
      <w:sz w:val="20"/>
      <w:szCs w:val="20"/>
      <w:lang w:val="x-none" w:eastAsia="et-EE"/>
    </w:rPr>
  </w:style>
  <w:style w:type="character" w:styleId="PlaceholderText">
    <w:name w:val="Placeholder Text"/>
    <w:basedOn w:val="DefaultParagraphFont"/>
    <w:uiPriority w:val="99"/>
    <w:semiHidden/>
    <w:rsid w:val="006A42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9623">
      <w:marLeft w:val="0"/>
      <w:marRight w:val="0"/>
      <w:marTop w:val="0"/>
      <w:marBottom w:val="0"/>
      <w:divBdr>
        <w:top w:val="none" w:sz="0" w:space="0" w:color="auto"/>
        <w:left w:val="none" w:sz="0" w:space="0" w:color="auto"/>
        <w:bottom w:val="none" w:sz="0" w:space="0" w:color="auto"/>
        <w:right w:val="none" w:sz="0" w:space="0" w:color="auto"/>
      </w:divBdr>
    </w:div>
    <w:div w:id="28919624">
      <w:marLeft w:val="0"/>
      <w:marRight w:val="0"/>
      <w:marTop w:val="0"/>
      <w:marBottom w:val="0"/>
      <w:divBdr>
        <w:top w:val="none" w:sz="0" w:space="0" w:color="auto"/>
        <w:left w:val="none" w:sz="0" w:space="0" w:color="auto"/>
        <w:bottom w:val="none" w:sz="0" w:space="0" w:color="auto"/>
        <w:right w:val="none" w:sz="0" w:space="0" w:color="auto"/>
      </w:divBdr>
    </w:div>
    <w:div w:id="28919625">
      <w:marLeft w:val="0"/>
      <w:marRight w:val="0"/>
      <w:marTop w:val="0"/>
      <w:marBottom w:val="0"/>
      <w:divBdr>
        <w:top w:val="none" w:sz="0" w:space="0" w:color="auto"/>
        <w:left w:val="none" w:sz="0" w:space="0" w:color="auto"/>
        <w:bottom w:val="none" w:sz="0" w:space="0" w:color="auto"/>
        <w:right w:val="none" w:sz="0" w:space="0" w:color="auto"/>
      </w:divBdr>
    </w:div>
    <w:div w:id="3180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3928</Characters>
  <Application>Microsoft Office Word</Application>
  <DocSecurity>0</DocSecurity>
  <Lines>32</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cp:lastModifiedBy>Jana Morozov</cp:lastModifiedBy>
  <cp:revision>2</cp:revision>
  <dcterms:created xsi:type="dcterms:W3CDTF">2024-01-04T14:58:00Z</dcterms:created>
  <dcterms:modified xsi:type="dcterms:W3CDTF">2024-01-04T14:58:00Z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y fmtid="{D5CDD505-2E9C-101B-9397-08002B2CF9AE}" pid="3" name="delta_regDateTime">
    <vt:lpwstr>{regDateTime}</vt:lpwstr>
  </property>
</Properties>
</file>